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577B" w14:textId="77777777" w:rsidR="00905A7B" w:rsidRPr="00F967F7" w:rsidRDefault="00905A7B" w:rsidP="00905A7B">
      <w:pPr>
        <w:pBdr>
          <w:bottom w:val="single" w:sz="8" w:space="4" w:color="4F81BD"/>
        </w:pBdr>
        <w:spacing w:after="300" w:line="240" w:lineRule="auto"/>
        <w:contextualSpacing/>
        <w:rPr>
          <w:rFonts w:eastAsia="Times New Roman" w:cs="Times New Roman"/>
          <w:color w:val="17365D"/>
          <w:spacing w:val="5"/>
          <w:kern w:val="28"/>
          <w:sz w:val="48"/>
          <w:szCs w:val="48"/>
        </w:rPr>
      </w:pPr>
      <w:r w:rsidRPr="00F967F7">
        <w:rPr>
          <w:rFonts w:eastAsia="Times New Roman" w:cs="Times New Roman"/>
          <w:color w:val="17365D"/>
          <w:spacing w:val="5"/>
          <w:kern w:val="28"/>
          <w:sz w:val="48"/>
          <w:szCs w:val="48"/>
        </w:rPr>
        <w:t>Sample Donor Advised Fund Agreement</w:t>
      </w:r>
    </w:p>
    <w:p w14:paraId="6D9E577C" w14:textId="77777777" w:rsidR="00905A7B" w:rsidRPr="00905A7B" w:rsidRDefault="00905A7B" w:rsidP="00905A7B">
      <w:pPr>
        <w:spacing w:after="0" w:line="240" w:lineRule="auto"/>
        <w:jc w:val="center"/>
        <w:rPr>
          <w:rFonts w:ascii="Times New Roman" w:eastAsia="Times New Roman" w:hAnsi="Times New Roman" w:cs="Times New Roman"/>
          <w:color w:val="000000"/>
          <w:szCs w:val="24"/>
        </w:rPr>
      </w:pPr>
    </w:p>
    <w:p w14:paraId="6D9E577D" w14:textId="77777777" w:rsidR="00905A7B" w:rsidRPr="00905A7B" w:rsidRDefault="00905A7B" w:rsidP="00905A7B">
      <w:pPr>
        <w:spacing w:after="0" w:line="240" w:lineRule="auto"/>
        <w:jc w:val="center"/>
        <w:rPr>
          <w:rFonts w:ascii="Times New Roman" w:eastAsia="Times New Roman" w:hAnsi="Times New Roman" w:cs="Times New Roman"/>
          <w:color w:val="000000"/>
          <w:szCs w:val="24"/>
        </w:rPr>
      </w:pPr>
    </w:p>
    <w:p w14:paraId="6D9E577E" w14:textId="77777777" w:rsidR="00905A7B" w:rsidRPr="00905A7B" w:rsidRDefault="00905A7B" w:rsidP="00905A7B">
      <w:pPr>
        <w:keepNext/>
        <w:spacing w:after="120" w:line="240" w:lineRule="auto"/>
        <w:jc w:val="both"/>
        <w:outlineLvl w:val="2"/>
        <w:rPr>
          <w:rFonts w:eastAsia="Times New Roman" w:cs="Times New Roman"/>
          <w:b/>
          <w:color w:val="000000"/>
          <w:szCs w:val="24"/>
        </w:rPr>
      </w:pPr>
      <w:r w:rsidRPr="00905A7B">
        <w:rPr>
          <w:rFonts w:eastAsia="Times New Roman" w:cs="Times New Roman"/>
          <w:b/>
          <w:color w:val="000000"/>
          <w:szCs w:val="24"/>
        </w:rPr>
        <w:t>I.</w:t>
      </w:r>
      <w:r w:rsidRPr="00905A7B">
        <w:rPr>
          <w:rFonts w:eastAsia="Times New Roman" w:cs="Times New Roman"/>
          <w:b/>
          <w:color w:val="000000"/>
          <w:szCs w:val="24"/>
        </w:rPr>
        <w:tab/>
        <w:t>Contribution</w:t>
      </w:r>
    </w:p>
    <w:p w14:paraId="6D9E577F" w14:textId="77777777" w:rsidR="00905A7B" w:rsidRPr="00905A7B" w:rsidRDefault="00905A7B" w:rsidP="002C019E">
      <w:pPr>
        <w:spacing w:after="0" w:line="240" w:lineRule="auto"/>
        <w:jc w:val="both"/>
        <w:rPr>
          <w:rFonts w:eastAsia="Times New Roman" w:cs="Times New Roman"/>
          <w:szCs w:val="24"/>
        </w:rPr>
      </w:pPr>
      <w:r w:rsidRPr="00905A7B">
        <w:rPr>
          <w:rFonts w:eastAsia="Times New Roman" w:cs="Times New Roman"/>
          <w:color w:val="000000"/>
          <w:szCs w:val="24"/>
        </w:rPr>
        <w:t xml:space="preserve">I/we ______________________________ (the “Donor(s)”) hereby irrevocably give __________________________ [describe assets] to </w:t>
      </w:r>
      <w:r w:rsidRPr="00F967F7">
        <w:rPr>
          <w:rFonts w:eastAsia="Times New Roman" w:cs="Times New Roman"/>
          <w:color w:val="000000"/>
          <w:szCs w:val="24"/>
        </w:rPr>
        <w:t>________________________</w:t>
      </w:r>
      <w:r w:rsidR="00F967F7">
        <w:rPr>
          <w:rFonts w:eastAsia="Times New Roman" w:cs="Times New Roman"/>
          <w:b/>
          <w:color w:val="000000"/>
          <w:szCs w:val="24"/>
        </w:rPr>
        <w:t xml:space="preserve"> </w:t>
      </w:r>
      <w:r w:rsidRPr="00905A7B">
        <w:rPr>
          <w:rFonts w:eastAsia="Times New Roman" w:cs="Times New Roman"/>
          <w:color w:val="000000"/>
          <w:szCs w:val="24"/>
        </w:rPr>
        <w:t xml:space="preserve">(the “Foundation”), a charitable organization described in sections 501(c)(3) and 509(a)(1) of the Internal Revenue Code. The Donor(s) understand that this is an irrevocable gift, which will be used to establish and maintain a charitable fund of the Foundation, subject to the Foundation’s governing documents and bylaws.  This charitable fund (the “Donor Advised Fund” or “DAF”) will be known as the ______________________ FUND and will be identified as such in the course of its administration and distribution, unless the Donor(s) request otherwise. </w:t>
      </w:r>
      <w:r w:rsidRPr="00905A7B">
        <w:rPr>
          <w:rFonts w:eastAsia="Times New Roman" w:cs="Times New Roman"/>
          <w:szCs w:val="24"/>
        </w:rPr>
        <w:t>The Foundation may also receive additional contributions of cash and/or marketable securities from the Donor(s) or other individuals or businesses as well as distributions of cash and/or marketable securities from trusts, wills, private foundations or other donor advised funds to either initially fund or add to this Donor Advised Fund.</w:t>
      </w:r>
    </w:p>
    <w:p w14:paraId="6D9E5780" w14:textId="77777777" w:rsidR="00905A7B" w:rsidRPr="00905A7B" w:rsidRDefault="00905A7B" w:rsidP="00905A7B">
      <w:pPr>
        <w:spacing w:after="0" w:line="240" w:lineRule="auto"/>
        <w:rPr>
          <w:rFonts w:eastAsia="Times New Roman" w:cs="Times New Roman"/>
          <w:color w:val="000000"/>
          <w:szCs w:val="24"/>
        </w:rPr>
      </w:pPr>
    </w:p>
    <w:p w14:paraId="6D9E5781" w14:textId="77777777" w:rsidR="00905A7B" w:rsidRPr="00905A7B" w:rsidRDefault="00905A7B" w:rsidP="00905A7B">
      <w:pPr>
        <w:keepNext/>
        <w:spacing w:after="120" w:line="240" w:lineRule="auto"/>
        <w:jc w:val="both"/>
        <w:outlineLvl w:val="2"/>
        <w:rPr>
          <w:rFonts w:eastAsia="Times New Roman" w:cs="Times New Roman"/>
          <w:b/>
          <w:color w:val="000000"/>
          <w:szCs w:val="24"/>
        </w:rPr>
      </w:pPr>
      <w:r w:rsidRPr="00905A7B">
        <w:rPr>
          <w:rFonts w:eastAsia="Times New Roman" w:cs="Times New Roman"/>
          <w:b/>
          <w:color w:val="000000"/>
          <w:szCs w:val="24"/>
        </w:rPr>
        <w:t>II.</w:t>
      </w:r>
      <w:r w:rsidRPr="00905A7B">
        <w:rPr>
          <w:rFonts w:eastAsia="Times New Roman" w:cs="Times New Roman"/>
          <w:b/>
          <w:color w:val="000000"/>
          <w:szCs w:val="24"/>
        </w:rPr>
        <w:tab/>
        <w:t>Administration</w:t>
      </w:r>
    </w:p>
    <w:p w14:paraId="6D9E5782" w14:textId="77777777" w:rsidR="00905A7B" w:rsidRPr="00905A7B" w:rsidRDefault="00905A7B" w:rsidP="002C019E">
      <w:pPr>
        <w:tabs>
          <w:tab w:val="left" w:pos="720"/>
          <w:tab w:val="left" w:pos="1080"/>
          <w:tab w:val="left" w:pos="1440"/>
          <w:tab w:val="left" w:pos="1800"/>
          <w:tab w:val="left" w:pos="5760"/>
        </w:tabs>
        <w:spacing w:after="0" w:line="240" w:lineRule="auto"/>
        <w:jc w:val="both"/>
        <w:rPr>
          <w:rFonts w:eastAsia="Times New Roman" w:cs="Times New Roman"/>
          <w:szCs w:val="24"/>
        </w:rPr>
      </w:pPr>
      <w:r w:rsidRPr="00905A7B">
        <w:rPr>
          <w:rFonts w:eastAsia="Times New Roman" w:cs="Times New Roman"/>
          <w:color w:val="000000"/>
          <w:szCs w:val="24"/>
        </w:rPr>
        <w:t xml:space="preserve">The Donor Advised Fund will be effective upon the acceptance of this agreement by the Foundation.  The DAF will be administered in accordance with the normal and customary policies for donor advised funds of the Foundation (available upon request).  </w:t>
      </w:r>
    </w:p>
    <w:p w14:paraId="6D9E5783" w14:textId="77777777" w:rsidR="00905A7B" w:rsidRPr="00905A7B" w:rsidRDefault="00905A7B" w:rsidP="002C019E">
      <w:pPr>
        <w:spacing w:after="0" w:line="240" w:lineRule="auto"/>
        <w:jc w:val="both"/>
        <w:rPr>
          <w:rFonts w:eastAsia="Times New Roman" w:cs="Times New Roman"/>
          <w:b/>
          <w:color w:val="000000"/>
          <w:szCs w:val="24"/>
        </w:rPr>
      </w:pPr>
      <w:bookmarkStart w:id="0" w:name="_GoBack"/>
      <w:bookmarkEnd w:id="0"/>
    </w:p>
    <w:p w14:paraId="6D9E5784" w14:textId="77777777" w:rsidR="00905A7B" w:rsidRPr="00905A7B" w:rsidRDefault="00905A7B" w:rsidP="002C019E">
      <w:pPr>
        <w:keepNext/>
        <w:spacing w:after="120" w:line="240" w:lineRule="auto"/>
        <w:jc w:val="both"/>
        <w:outlineLvl w:val="2"/>
        <w:rPr>
          <w:rFonts w:eastAsia="Times New Roman" w:cs="Times New Roman"/>
          <w:b/>
          <w:bCs/>
          <w:color w:val="000000"/>
          <w:szCs w:val="24"/>
        </w:rPr>
      </w:pPr>
      <w:r w:rsidRPr="00905A7B">
        <w:rPr>
          <w:rFonts w:eastAsia="Times New Roman" w:cs="Times New Roman"/>
          <w:b/>
          <w:color w:val="000000"/>
          <w:szCs w:val="24"/>
        </w:rPr>
        <w:t>III.</w:t>
      </w:r>
      <w:r w:rsidRPr="00905A7B">
        <w:rPr>
          <w:rFonts w:eastAsia="Times New Roman" w:cs="Times New Roman"/>
          <w:b/>
          <w:color w:val="000000"/>
          <w:szCs w:val="24"/>
        </w:rPr>
        <w:tab/>
      </w:r>
      <w:r w:rsidRPr="00905A7B">
        <w:rPr>
          <w:rFonts w:eastAsia="Times New Roman" w:cs="Times New Roman"/>
          <w:b/>
          <w:bCs/>
          <w:color w:val="000000"/>
          <w:szCs w:val="24"/>
        </w:rPr>
        <w:t>Advisors</w:t>
      </w:r>
    </w:p>
    <w:p w14:paraId="6D9E5785" w14:textId="77777777" w:rsidR="00905A7B" w:rsidRDefault="00905A7B" w:rsidP="002C019E">
      <w:pPr>
        <w:tabs>
          <w:tab w:val="num" w:pos="360"/>
          <w:tab w:val="left" w:pos="720"/>
          <w:tab w:val="left" w:pos="1080"/>
        </w:tabs>
        <w:spacing w:after="0" w:line="240" w:lineRule="auto"/>
        <w:jc w:val="both"/>
        <w:rPr>
          <w:rFonts w:eastAsia="Times New Roman" w:cs="Times New Roman"/>
          <w:color w:val="000000"/>
          <w:szCs w:val="24"/>
        </w:rPr>
      </w:pPr>
      <w:r w:rsidRPr="00905A7B">
        <w:rPr>
          <w:rFonts w:eastAsia="Times New Roman" w:cs="Times New Roman"/>
          <w:color w:val="000000"/>
          <w:szCs w:val="24"/>
        </w:rPr>
        <w:t xml:space="preserve">The following individuals may serve as </w:t>
      </w:r>
      <w:r w:rsidRPr="00905A7B">
        <w:rPr>
          <w:rFonts w:eastAsia="Times New Roman" w:cs="Times New Roman"/>
          <w:szCs w:val="24"/>
        </w:rPr>
        <w:t>A</w:t>
      </w:r>
      <w:r w:rsidRPr="00905A7B">
        <w:rPr>
          <w:rFonts w:eastAsia="Times New Roman" w:cs="Times New Roman"/>
          <w:color w:val="000000"/>
          <w:szCs w:val="24"/>
        </w:rPr>
        <w:t xml:space="preserve">dvisors to the Donor Advised Fund.  If there are no Advisors identified, the </w:t>
      </w:r>
      <w:r w:rsidR="00F967F7">
        <w:rPr>
          <w:rFonts w:eastAsia="Times New Roman" w:cs="Times New Roman"/>
          <w:color w:val="000000"/>
          <w:szCs w:val="24"/>
        </w:rPr>
        <w:t>Donor will serve as the Advisor</w:t>
      </w:r>
      <w:r w:rsidRPr="00905A7B">
        <w:rPr>
          <w:rFonts w:eastAsia="Times New Roman" w:cs="Times New Roman"/>
          <w:color w:val="000000"/>
          <w:szCs w:val="24"/>
        </w:rPr>
        <w:t xml:space="preserve"> to the DAF.</w:t>
      </w:r>
    </w:p>
    <w:p w14:paraId="6D9E5786" w14:textId="77777777" w:rsidR="002967EF" w:rsidRPr="00905A7B" w:rsidRDefault="002967EF" w:rsidP="002967EF">
      <w:pPr>
        <w:tabs>
          <w:tab w:val="num" w:pos="360"/>
          <w:tab w:val="left" w:pos="720"/>
          <w:tab w:val="left" w:pos="1080"/>
        </w:tabs>
        <w:spacing w:after="0" w:line="240" w:lineRule="auto"/>
        <w:rPr>
          <w:rFonts w:eastAsia="Times New Roman" w:cs="Times New Roman"/>
          <w:color w:val="000000"/>
          <w:szCs w:val="24"/>
        </w:rPr>
      </w:pPr>
    </w:p>
    <w:p w14:paraId="6D9E5787" w14:textId="77777777" w:rsidR="00905A7B" w:rsidRPr="00905A7B" w:rsidRDefault="00905A7B" w:rsidP="00905A7B">
      <w:pPr>
        <w:numPr>
          <w:ilvl w:val="2"/>
          <w:numId w:val="2"/>
        </w:numPr>
        <w:tabs>
          <w:tab w:val="left" w:pos="720"/>
          <w:tab w:val="left" w:pos="1080"/>
        </w:tabs>
        <w:spacing w:after="0" w:line="240" w:lineRule="auto"/>
        <w:rPr>
          <w:rFonts w:eastAsia="Times New Roman" w:cs="Times New Roman"/>
          <w:color w:val="000000"/>
          <w:szCs w:val="24"/>
        </w:rPr>
      </w:pPr>
      <w:r w:rsidRPr="00905A7B">
        <w:rPr>
          <w:rFonts w:eastAsia="Times New Roman" w:cs="Times New Roman"/>
          <w:color w:val="000000"/>
          <w:szCs w:val="24"/>
        </w:rPr>
        <w:t>________________________________</w:t>
      </w:r>
    </w:p>
    <w:p w14:paraId="6D9E5788" w14:textId="77777777" w:rsidR="00905A7B" w:rsidRPr="00905A7B" w:rsidRDefault="00905A7B" w:rsidP="00905A7B">
      <w:pPr>
        <w:numPr>
          <w:ilvl w:val="2"/>
          <w:numId w:val="2"/>
        </w:numPr>
        <w:tabs>
          <w:tab w:val="left" w:pos="720"/>
          <w:tab w:val="left" w:pos="1080"/>
        </w:tabs>
        <w:spacing w:after="0" w:line="240" w:lineRule="auto"/>
        <w:rPr>
          <w:rFonts w:eastAsia="Times New Roman" w:cs="Times New Roman"/>
          <w:color w:val="000000"/>
          <w:szCs w:val="24"/>
        </w:rPr>
      </w:pPr>
      <w:r w:rsidRPr="00905A7B">
        <w:rPr>
          <w:rFonts w:eastAsia="Times New Roman" w:cs="Times New Roman"/>
          <w:szCs w:val="24"/>
        </w:rPr>
        <w:t>________________________________</w:t>
      </w:r>
    </w:p>
    <w:p w14:paraId="6D9E5789" w14:textId="77777777" w:rsidR="00905A7B" w:rsidRPr="00905A7B" w:rsidRDefault="00905A7B" w:rsidP="00905A7B">
      <w:pPr>
        <w:numPr>
          <w:ilvl w:val="2"/>
          <w:numId w:val="2"/>
        </w:numPr>
        <w:tabs>
          <w:tab w:val="left" w:pos="720"/>
          <w:tab w:val="left" w:pos="1080"/>
        </w:tabs>
        <w:spacing w:after="0" w:line="240" w:lineRule="auto"/>
        <w:rPr>
          <w:rFonts w:eastAsia="Times New Roman" w:cs="Times New Roman"/>
          <w:color w:val="000000"/>
          <w:szCs w:val="24"/>
        </w:rPr>
      </w:pPr>
      <w:r w:rsidRPr="00905A7B">
        <w:rPr>
          <w:rFonts w:eastAsia="Times New Roman" w:cs="Times New Roman"/>
          <w:color w:val="000000"/>
          <w:szCs w:val="24"/>
        </w:rPr>
        <w:t>________________________________</w:t>
      </w:r>
    </w:p>
    <w:p w14:paraId="6D9E578A" w14:textId="77777777" w:rsidR="00905A7B" w:rsidRPr="00905A7B" w:rsidRDefault="00905A7B" w:rsidP="00905A7B">
      <w:pPr>
        <w:keepNext/>
        <w:tabs>
          <w:tab w:val="num" w:pos="360"/>
          <w:tab w:val="left" w:pos="720"/>
          <w:tab w:val="left" w:pos="1080"/>
        </w:tabs>
        <w:spacing w:after="120" w:line="240" w:lineRule="auto"/>
        <w:jc w:val="both"/>
        <w:outlineLvl w:val="2"/>
        <w:rPr>
          <w:rFonts w:eastAsia="Times New Roman" w:cs="Times New Roman"/>
          <w:color w:val="000000"/>
          <w:szCs w:val="24"/>
        </w:rPr>
      </w:pPr>
    </w:p>
    <w:p w14:paraId="6D9E578B" w14:textId="77777777" w:rsidR="00905A7B" w:rsidRPr="00905A7B" w:rsidRDefault="00905A7B" w:rsidP="002C019E">
      <w:pPr>
        <w:keepNext/>
        <w:tabs>
          <w:tab w:val="num" w:pos="360"/>
          <w:tab w:val="left" w:pos="720"/>
          <w:tab w:val="left" w:pos="1080"/>
        </w:tabs>
        <w:spacing w:after="120" w:line="240" w:lineRule="auto"/>
        <w:outlineLvl w:val="2"/>
        <w:rPr>
          <w:rFonts w:eastAsia="Times New Roman" w:cs="Times New Roman"/>
          <w:color w:val="000000"/>
          <w:szCs w:val="24"/>
        </w:rPr>
      </w:pPr>
      <w:r w:rsidRPr="00905A7B">
        <w:rPr>
          <w:rFonts w:eastAsia="Times New Roman" w:cs="Times New Roman"/>
          <w:color w:val="000000"/>
          <w:szCs w:val="24"/>
        </w:rPr>
        <w:t xml:space="preserve">Upon the death, incapacity, or other disqualification of the </w:t>
      </w:r>
      <w:r w:rsidR="00F967F7">
        <w:rPr>
          <w:rFonts w:eastAsia="Times New Roman" w:cs="Times New Roman"/>
          <w:color w:val="000000"/>
          <w:szCs w:val="24"/>
        </w:rPr>
        <w:t xml:space="preserve">last of the </w:t>
      </w:r>
      <w:r w:rsidRPr="00905A7B">
        <w:rPr>
          <w:rFonts w:eastAsia="Times New Roman" w:cs="Times New Roman"/>
          <w:color w:val="000000"/>
          <w:szCs w:val="24"/>
        </w:rPr>
        <w:t>Advisors</w:t>
      </w:r>
      <w:r w:rsidR="00F967F7">
        <w:rPr>
          <w:rFonts w:eastAsia="Times New Roman" w:cs="Times New Roman"/>
          <w:color w:val="000000"/>
          <w:szCs w:val="24"/>
        </w:rPr>
        <w:t xml:space="preserve"> named above</w:t>
      </w:r>
      <w:r w:rsidRPr="00905A7B">
        <w:rPr>
          <w:rFonts w:eastAsia="Times New Roman" w:cs="Times New Roman"/>
          <w:color w:val="000000"/>
          <w:szCs w:val="24"/>
        </w:rPr>
        <w:t>, th</w:t>
      </w:r>
      <w:r w:rsidR="00F967F7">
        <w:rPr>
          <w:rFonts w:eastAsia="Times New Roman" w:cs="Times New Roman"/>
          <w:color w:val="000000"/>
          <w:szCs w:val="24"/>
        </w:rPr>
        <w:t xml:space="preserve">e following individual(s) </w:t>
      </w:r>
      <w:r w:rsidRPr="00905A7B">
        <w:rPr>
          <w:rFonts w:eastAsia="Times New Roman" w:cs="Times New Roman"/>
          <w:color w:val="000000"/>
          <w:szCs w:val="24"/>
        </w:rPr>
        <w:t xml:space="preserve">may serve as successor </w:t>
      </w:r>
      <w:r w:rsidRPr="00905A7B">
        <w:rPr>
          <w:rFonts w:eastAsia="Times New Roman" w:cs="Times New Roman"/>
          <w:szCs w:val="24"/>
        </w:rPr>
        <w:t>A</w:t>
      </w:r>
      <w:r w:rsidRPr="00905A7B">
        <w:rPr>
          <w:rFonts w:eastAsia="Times New Roman" w:cs="Times New Roman"/>
          <w:color w:val="000000"/>
          <w:szCs w:val="24"/>
        </w:rPr>
        <w:t xml:space="preserve">dvisor(s) to the DAF. </w:t>
      </w:r>
    </w:p>
    <w:p w14:paraId="6D9E578C" w14:textId="77777777" w:rsidR="00905A7B" w:rsidRPr="00905A7B" w:rsidRDefault="00905A7B" w:rsidP="00905A7B">
      <w:pPr>
        <w:numPr>
          <w:ilvl w:val="2"/>
          <w:numId w:val="2"/>
        </w:numPr>
        <w:tabs>
          <w:tab w:val="left" w:pos="720"/>
          <w:tab w:val="left" w:pos="1080"/>
        </w:tabs>
        <w:spacing w:after="0" w:line="240" w:lineRule="auto"/>
        <w:rPr>
          <w:rFonts w:eastAsia="Times New Roman" w:cs="Times New Roman"/>
          <w:color w:val="000000"/>
          <w:szCs w:val="24"/>
        </w:rPr>
      </w:pPr>
      <w:r w:rsidRPr="00905A7B">
        <w:rPr>
          <w:rFonts w:eastAsia="Times New Roman" w:cs="Times New Roman"/>
          <w:color w:val="000000"/>
          <w:szCs w:val="24"/>
        </w:rPr>
        <w:t>________________________________</w:t>
      </w:r>
    </w:p>
    <w:p w14:paraId="6D9E578D" w14:textId="77777777" w:rsidR="00905A7B" w:rsidRPr="00905A7B" w:rsidRDefault="00905A7B" w:rsidP="00905A7B">
      <w:pPr>
        <w:numPr>
          <w:ilvl w:val="2"/>
          <w:numId w:val="2"/>
        </w:numPr>
        <w:tabs>
          <w:tab w:val="left" w:pos="720"/>
          <w:tab w:val="left" w:pos="1080"/>
        </w:tabs>
        <w:spacing w:after="0" w:line="240" w:lineRule="auto"/>
        <w:rPr>
          <w:rFonts w:eastAsia="Times New Roman" w:cs="Times New Roman"/>
          <w:color w:val="000000"/>
          <w:szCs w:val="24"/>
        </w:rPr>
      </w:pPr>
      <w:r w:rsidRPr="00905A7B">
        <w:rPr>
          <w:rFonts w:eastAsia="Times New Roman" w:cs="Times New Roman"/>
          <w:color w:val="000000"/>
          <w:szCs w:val="24"/>
        </w:rPr>
        <w:t>________________________________</w:t>
      </w:r>
    </w:p>
    <w:p w14:paraId="6D9E578E" w14:textId="77777777" w:rsidR="00905A7B" w:rsidRPr="00905A7B" w:rsidRDefault="00905A7B" w:rsidP="00905A7B">
      <w:pPr>
        <w:numPr>
          <w:ilvl w:val="2"/>
          <w:numId w:val="2"/>
        </w:numPr>
        <w:tabs>
          <w:tab w:val="left" w:pos="720"/>
          <w:tab w:val="left" w:pos="1080"/>
        </w:tabs>
        <w:spacing w:after="0" w:line="240" w:lineRule="auto"/>
        <w:rPr>
          <w:rFonts w:eastAsia="Times New Roman" w:cs="Times New Roman"/>
          <w:color w:val="000000"/>
          <w:szCs w:val="24"/>
        </w:rPr>
      </w:pPr>
      <w:r w:rsidRPr="00905A7B">
        <w:rPr>
          <w:rFonts w:eastAsia="Times New Roman" w:cs="Times New Roman"/>
          <w:color w:val="000000"/>
          <w:szCs w:val="24"/>
        </w:rPr>
        <w:t>________________________________</w:t>
      </w:r>
    </w:p>
    <w:p w14:paraId="6D9E578F" w14:textId="77777777" w:rsidR="00905A7B" w:rsidRPr="00905A7B" w:rsidRDefault="00905A7B" w:rsidP="00905A7B">
      <w:pPr>
        <w:tabs>
          <w:tab w:val="num" w:pos="360"/>
        </w:tabs>
        <w:spacing w:after="0" w:line="240" w:lineRule="auto"/>
        <w:rPr>
          <w:rFonts w:eastAsia="Times New Roman" w:cs="Times New Roman"/>
          <w:color w:val="000000"/>
          <w:szCs w:val="24"/>
        </w:rPr>
      </w:pPr>
    </w:p>
    <w:p w14:paraId="6D9E5790" w14:textId="77777777" w:rsidR="00905A7B" w:rsidRDefault="00905A7B" w:rsidP="00F967F7">
      <w:pPr>
        <w:tabs>
          <w:tab w:val="num" w:pos="360"/>
        </w:tabs>
        <w:spacing w:after="0" w:line="240" w:lineRule="auto"/>
        <w:jc w:val="both"/>
        <w:rPr>
          <w:rFonts w:eastAsia="Times New Roman" w:cs="Times New Roman"/>
          <w:color w:val="000000"/>
          <w:szCs w:val="24"/>
        </w:rPr>
      </w:pPr>
      <w:r w:rsidRPr="00905A7B">
        <w:rPr>
          <w:rFonts w:eastAsia="Times New Roman" w:cs="Times New Roman"/>
          <w:color w:val="000000"/>
          <w:szCs w:val="24"/>
        </w:rPr>
        <w:t xml:space="preserve">If at any time there is more than one Advisor to the Donor Advised Fund, the Advisors will appoint a designee and all communications to and from the Foundation will be through the designee.  If there is no designee appointed, the designee will be the first Advisor listed above, and, if no Advisor is listed, the First Donor listed below will be the designee. </w:t>
      </w:r>
    </w:p>
    <w:p w14:paraId="6D9E5791" w14:textId="77777777" w:rsidR="002967EF" w:rsidRDefault="002967EF" w:rsidP="002967EF">
      <w:pPr>
        <w:tabs>
          <w:tab w:val="num" w:pos="360"/>
        </w:tabs>
        <w:spacing w:after="0" w:line="240" w:lineRule="auto"/>
        <w:rPr>
          <w:rFonts w:eastAsia="Times New Roman" w:cs="Times New Roman"/>
          <w:color w:val="000000"/>
          <w:szCs w:val="24"/>
        </w:rPr>
      </w:pPr>
    </w:p>
    <w:p w14:paraId="6D9E5792" w14:textId="77777777" w:rsidR="00905A7B" w:rsidRPr="00905A7B" w:rsidRDefault="00905A7B" w:rsidP="002967EF">
      <w:pPr>
        <w:tabs>
          <w:tab w:val="num" w:pos="360"/>
        </w:tabs>
        <w:spacing w:after="0" w:line="240" w:lineRule="auto"/>
        <w:rPr>
          <w:rFonts w:eastAsia="Times New Roman" w:cs="Times New Roman"/>
          <w:szCs w:val="24"/>
        </w:rPr>
      </w:pPr>
      <w:r w:rsidRPr="00905A7B">
        <w:rPr>
          <w:rFonts w:eastAsia="Times New Roman" w:cs="Times New Roman"/>
          <w:color w:val="000000"/>
          <w:szCs w:val="24"/>
        </w:rPr>
        <w:t xml:space="preserve">At such time as the Donor Advised Fund ceases to have any Advisors, it will be used for general charitable purposes at the discretion of the Foundation’s Board </w:t>
      </w:r>
      <w:r w:rsidRPr="00905A7B">
        <w:rPr>
          <w:rFonts w:eastAsia="Times New Roman" w:cs="Times New Roman"/>
          <w:szCs w:val="24"/>
        </w:rPr>
        <w:t>without consideration of advice or recommendation from an Advisor.</w:t>
      </w:r>
    </w:p>
    <w:p w14:paraId="6D9E5793" w14:textId="77777777" w:rsidR="00905A7B" w:rsidRPr="00905A7B" w:rsidRDefault="00905A7B" w:rsidP="00905A7B">
      <w:pPr>
        <w:spacing w:after="0" w:line="240" w:lineRule="auto"/>
        <w:ind w:left="360"/>
        <w:rPr>
          <w:rFonts w:eastAsia="Times New Roman" w:cs="Times New Roman"/>
          <w:color w:val="000000"/>
          <w:szCs w:val="24"/>
        </w:rPr>
      </w:pPr>
    </w:p>
    <w:p w14:paraId="6D9E5794" w14:textId="77777777" w:rsidR="00905A7B" w:rsidRPr="00905A7B" w:rsidRDefault="00905A7B" w:rsidP="00905A7B">
      <w:pPr>
        <w:spacing w:after="120" w:line="240" w:lineRule="auto"/>
        <w:rPr>
          <w:rFonts w:eastAsia="Times New Roman" w:cs="Times New Roman"/>
          <w:color w:val="000000"/>
          <w:szCs w:val="24"/>
        </w:rPr>
      </w:pPr>
      <w:r w:rsidRPr="00905A7B">
        <w:rPr>
          <w:rFonts w:eastAsia="Times New Roman" w:cs="Times New Roman"/>
          <w:b/>
          <w:color w:val="000000"/>
          <w:szCs w:val="24"/>
        </w:rPr>
        <w:t>IV.</w:t>
      </w:r>
      <w:r w:rsidRPr="00905A7B">
        <w:rPr>
          <w:rFonts w:eastAsia="Times New Roman" w:cs="Times New Roman"/>
          <w:b/>
          <w:color w:val="000000"/>
          <w:szCs w:val="24"/>
        </w:rPr>
        <w:tab/>
        <w:t>Distributions</w:t>
      </w:r>
    </w:p>
    <w:p w14:paraId="6D9E5795" w14:textId="77777777" w:rsidR="00905A7B" w:rsidRPr="00905A7B" w:rsidRDefault="00905A7B" w:rsidP="00F967F7">
      <w:pPr>
        <w:spacing w:after="120" w:line="240" w:lineRule="auto"/>
        <w:jc w:val="both"/>
        <w:rPr>
          <w:rFonts w:eastAsia="Times New Roman" w:cs="Times New Roman"/>
          <w:color w:val="000000"/>
          <w:szCs w:val="24"/>
        </w:rPr>
      </w:pPr>
      <w:r w:rsidRPr="00905A7B">
        <w:rPr>
          <w:rFonts w:eastAsia="Times New Roman" w:cs="Times New Roman"/>
          <w:color w:val="000000"/>
          <w:szCs w:val="24"/>
        </w:rPr>
        <w:t xml:space="preserve">The Foundation welcomes recommendations from Advisors about distributions from the income and principal of the Donor Advised Fund. </w:t>
      </w:r>
    </w:p>
    <w:p w14:paraId="6D9E5796" w14:textId="77777777" w:rsidR="00905A7B" w:rsidRPr="00905A7B" w:rsidRDefault="00905A7B" w:rsidP="00F967F7">
      <w:pPr>
        <w:numPr>
          <w:ilvl w:val="0"/>
          <w:numId w:val="1"/>
        </w:numPr>
        <w:tabs>
          <w:tab w:val="clear" w:pos="780"/>
          <w:tab w:val="num" w:pos="360"/>
        </w:tabs>
        <w:spacing w:after="120" w:line="240" w:lineRule="auto"/>
        <w:ind w:left="360" w:hanging="360"/>
        <w:jc w:val="both"/>
        <w:rPr>
          <w:rFonts w:eastAsia="Times New Roman" w:cs="Times New Roman"/>
          <w:color w:val="000000"/>
          <w:szCs w:val="24"/>
        </w:rPr>
      </w:pPr>
      <w:r w:rsidRPr="00905A7B">
        <w:rPr>
          <w:rFonts w:eastAsia="Times New Roman" w:cs="Times New Roman"/>
          <w:color w:val="000000"/>
          <w:szCs w:val="24"/>
        </w:rPr>
        <w:t xml:space="preserve">All recommendations are advisory in nature.  The Foundation will independently determine whether recommendations it receives are consistent with the Foundation’s charitable purposes.  The Foundation may accept or reject recommendations.  The Foundation is not required to wait for recommendations before making distributions from the Donor Advised Fund. </w:t>
      </w:r>
    </w:p>
    <w:p w14:paraId="6D9E5797" w14:textId="77777777" w:rsidR="00503C93" w:rsidRDefault="00503C93" w:rsidP="00503C93">
      <w:pPr>
        <w:spacing w:after="0" w:line="240" w:lineRule="auto"/>
        <w:rPr>
          <w:rFonts w:eastAsia="Times New Roman" w:cs="Times New Roman"/>
          <w:color w:val="000000"/>
          <w:szCs w:val="24"/>
        </w:rPr>
      </w:pPr>
    </w:p>
    <w:p w14:paraId="6D9E5798" w14:textId="77777777" w:rsidR="00B40A99" w:rsidRDefault="00B40A99" w:rsidP="00503C93">
      <w:pPr>
        <w:spacing w:after="0" w:line="240" w:lineRule="auto"/>
        <w:rPr>
          <w:rFonts w:eastAsia="Times New Roman" w:cs="Times New Roman"/>
          <w:b/>
          <w:color w:val="000000"/>
          <w:szCs w:val="24"/>
        </w:rPr>
      </w:pPr>
      <w:r w:rsidRPr="00B40A99">
        <w:rPr>
          <w:rFonts w:eastAsia="Times New Roman" w:cs="Times New Roman"/>
          <w:noProof/>
          <w:color w:val="000000"/>
          <w:szCs w:val="24"/>
        </w:rPr>
        <mc:AlternateContent>
          <mc:Choice Requires="wps">
            <w:drawing>
              <wp:inline distT="0" distB="0" distL="0" distR="0" wp14:anchorId="6D9E57C6" wp14:editId="6D9E57C7">
                <wp:extent cx="5805134" cy="2685723"/>
                <wp:effectExtent l="0" t="0" r="24765" b="1968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34" cy="2685723"/>
                        </a:xfrm>
                        <a:prstGeom prst="rect">
                          <a:avLst/>
                        </a:prstGeom>
                        <a:solidFill>
                          <a:srgbClr val="FFFFFF"/>
                        </a:solidFill>
                        <a:ln w="9525">
                          <a:solidFill>
                            <a:srgbClr val="000000"/>
                          </a:solidFill>
                          <a:miter lim="800000"/>
                          <a:headEnd/>
                          <a:tailEnd/>
                        </a:ln>
                      </wps:spPr>
                      <wps:txbx>
                        <w:txbxContent>
                          <w:p w14:paraId="6D9E57D4" w14:textId="77777777" w:rsidR="00B40A99" w:rsidRDefault="00B40A99" w:rsidP="00B40A99">
                            <w:pPr>
                              <w:spacing w:after="120" w:line="240" w:lineRule="auto"/>
                              <w:jc w:val="center"/>
                              <w:rPr>
                                <w:rFonts w:eastAsia="Times New Roman" w:cs="Times New Roman"/>
                                <w:b/>
                                <w:color w:val="000000"/>
                                <w:szCs w:val="24"/>
                              </w:rPr>
                            </w:pPr>
                            <w:r>
                              <w:rPr>
                                <w:rFonts w:eastAsia="Times New Roman" w:cs="Times New Roman"/>
                                <w:b/>
                                <w:color w:val="000000"/>
                                <w:szCs w:val="24"/>
                              </w:rPr>
                              <w:t>ALTERNATE</w:t>
                            </w:r>
                          </w:p>
                          <w:p w14:paraId="6D9E57D5" w14:textId="77777777" w:rsidR="00B40A99" w:rsidRPr="00905A7B" w:rsidRDefault="00B40A99" w:rsidP="00B40A99">
                            <w:pPr>
                              <w:spacing w:after="120" w:line="240" w:lineRule="auto"/>
                              <w:rPr>
                                <w:rFonts w:eastAsia="Times New Roman" w:cs="Times New Roman"/>
                                <w:color w:val="000000"/>
                                <w:szCs w:val="24"/>
                              </w:rPr>
                            </w:pPr>
                            <w:r w:rsidRPr="00905A7B">
                              <w:rPr>
                                <w:rFonts w:eastAsia="Times New Roman" w:cs="Times New Roman"/>
                                <w:b/>
                                <w:color w:val="000000"/>
                                <w:szCs w:val="24"/>
                              </w:rPr>
                              <w:t>IV.</w:t>
                            </w:r>
                            <w:r w:rsidRPr="00905A7B">
                              <w:rPr>
                                <w:rFonts w:eastAsia="Times New Roman" w:cs="Times New Roman"/>
                                <w:b/>
                                <w:color w:val="000000"/>
                                <w:szCs w:val="24"/>
                              </w:rPr>
                              <w:tab/>
                              <w:t>Distributions</w:t>
                            </w:r>
                            <w:r>
                              <w:rPr>
                                <w:rFonts w:eastAsia="Times New Roman" w:cs="Times New Roman"/>
                                <w:b/>
                                <w:color w:val="000000"/>
                                <w:szCs w:val="24"/>
                              </w:rPr>
                              <w:t xml:space="preserve"> – Endowed Fund</w:t>
                            </w:r>
                          </w:p>
                          <w:p w14:paraId="6D9E57D6" w14:textId="77777777" w:rsidR="00B40A99" w:rsidRPr="00905A7B" w:rsidRDefault="00B40A99" w:rsidP="00F967F7">
                            <w:pPr>
                              <w:spacing w:after="120" w:line="240" w:lineRule="auto"/>
                              <w:jc w:val="both"/>
                              <w:rPr>
                                <w:rFonts w:eastAsia="Times New Roman" w:cs="Times New Roman"/>
                                <w:color w:val="000000"/>
                                <w:szCs w:val="24"/>
                              </w:rPr>
                            </w:pPr>
                            <w:r>
                              <w:rPr>
                                <w:rFonts w:eastAsia="Times New Roman" w:cs="Times New Roman"/>
                                <w:color w:val="000000"/>
                                <w:szCs w:val="24"/>
                              </w:rPr>
                              <w:t>The donors intend to create a fund that is permanently endowed. Each year the Foundation will determine the amount allowed for distributions by applying its spending policy for endowe</w:t>
                            </w:r>
                            <w:r w:rsidR="00503C93">
                              <w:rPr>
                                <w:rFonts w:eastAsia="Times New Roman" w:cs="Times New Roman"/>
                                <w:color w:val="000000"/>
                                <w:szCs w:val="24"/>
                              </w:rPr>
                              <w:t xml:space="preserve">d funds to assets in the fund. </w:t>
                            </w:r>
                            <w:r w:rsidRPr="00905A7B">
                              <w:rPr>
                                <w:rFonts w:eastAsia="Times New Roman" w:cs="Times New Roman"/>
                                <w:color w:val="000000"/>
                                <w:szCs w:val="24"/>
                              </w:rPr>
                              <w:t xml:space="preserve">The Foundation welcomes recommendations from Advisors about distributions from the </w:t>
                            </w:r>
                            <w:r>
                              <w:rPr>
                                <w:rFonts w:eastAsia="Times New Roman" w:cs="Times New Roman"/>
                                <w:color w:val="000000"/>
                                <w:szCs w:val="24"/>
                              </w:rPr>
                              <w:t>spendable portion</w:t>
                            </w:r>
                            <w:r w:rsidRPr="00905A7B">
                              <w:rPr>
                                <w:rFonts w:eastAsia="Times New Roman" w:cs="Times New Roman"/>
                                <w:color w:val="000000"/>
                                <w:szCs w:val="24"/>
                              </w:rPr>
                              <w:t xml:space="preserve"> of the Donor Advised Fund. </w:t>
                            </w:r>
                          </w:p>
                          <w:p w14:paraId="6D9E57D7" w14:textId="77777777" w:rsidR="00B40A99" w:rsidRDefault="00B40A99" w:rsidP="00F967F7">
                            <w:pPr>
                              <w:numPr>
                                <w:ilvl w:val="0"/>
                                <w:numId w:val="1"/>
                              </w:numPr>
                              <w:tabs>
                                <w:tab w:val="clear" w:pos="780"/>
                                <w:tab w:val="num" w:pos="360"/>
                              </w:tabs>
                              <w:spacing w:after="120" w:line="240" w:lineRule="auto"/>
                              <w:ind w:left="360" w:hanging="360"/>
                              <w:jc w:val="both"/>
                            </w:pPr>
                            <w:r w:rsidRPr="00503C93">
                              <w:rPr>
                                <w:rFonts w:eastAsia="Times New Roman" w:cs="Times New Roman"/>
                                <w:color w:val="000000"/>
                                <w:szCs w:val="24"/>
                              </w:rPr>
                              <w:t xml:space="preserve">All recommendations are advisory in nature.  The Foundation will independently determine whether recommendations it receives are consistent with the Foundation’s charitable purposes. The Foundation may accept or reject recommendations. The Foundation is not required to wait for recommendations before making distributions from the Donor Advised Fund. </w:t>
                            </w:r>
                          </w:p>
                        </w:txbxContent>
                      </wps:txbx>
                      <wps:bodyPr rot="0" vert="horz" wrap="square" lIns="91440" tIns="45720" rIns="91440" bIns="45720" anchor="t" anchorCtr="0">
                        <a:noAutofit/>
                      </wps:bodyPr>
                    </wps:wsp>
                  </a:graphicData>
                </a:graphic>
              </wp:inline>
            </w:drawing>
          </mc:Choice>
          <mc:Fallback>
            <w:pict>
              <v:shapetype w14:anchorId="6D9E57C6" id="_x0000_t202" coordsize="21600,21600" o:spt="202" path="m,l,21600r21600,l21600,xe">
                <v:stroke joinstyle="miter"/>
                <v:path gradientshapeok="t" o:connecttype="rect"/>
              </v:shapetype>
              <v:shape id="Text Box 2" o:spid="_x0000_s1026" type="#_x0000_t202" style="width:457.1pt;height:2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">
                <v:textbox>
                  <w:txbxContent>
                    <w:p w14:paraId="6D9E57D4" w14:textId="77777777" w:rsidR="00B40A99" w:rsidRDefault="00B40A99" w:rsidP="00B40A99">
                      <w:pPr>
                        <w:spacing w:after="120" w:line="240" w:lineRule="auto"/>
                        <w:jc w:val="center"/>
                        <w:rPr>
                          <w:rFonts w:eastAsia="Times New Roman" w:cs="Times New Roman"/>
                          <w:b/>
                          <w:color w:val="000000"/>
                          <w:szCs w:val="24"/>
                        </w:rPr>
                      </w:pPr>
                      <w:r>
                        <w:rPr>
                          <w:rFonts w:eastAsia="Times New Roman" w:cs="Times New Roman"/>
                          <w:b/>
                          <w:color w:val="000000"/>
                          <w:szCs w:val="24"/>
                        </w:rPr>
                        <w:t>ALTERNATE</w:t>
                      </w:r>
                    </w:p>
                    <w:p w14:paraId="6D9E57D5" w14:textId="77777777" w:rsidR="00B40A99" w:rsidRPr="00905A7B" w:rsidRDefault="00B40A99" w:rsidP="00B40A99">
                      <w:pPr>
                        <w:spacing w:after="120" w:line="240" w:lineRule="auto"/>
                        <w:rPr>
                          <w:rFonts w:eastAsia="Times New Roman" w:cs="Times New Roman"/>
                          <w:color w:val="000000"/>
                          <w:szCs w:val="24"/>
                        </w:rPr>
                      </w:pPr>
                      <w:r w:rsidRPr="00905A7B">
                        <w:rPr>
                          <w:rFonts w:eastAsia="Times New Roman" w:cs="Times New Roman"/>
                          <w:b/>
                          <w:color w:val="000000"/>
                          <w:szCs w:val="24"/>
                        </w:rPr>
                        <w:t>IV.</w:t>
                      </w:r>
                      <w:r w:rsidRPr="00905A7B">
                        <w:rPr>
                          <w:rFonts w:eastAsia="Times New Roman" w:cs="Times New Roman"/>
                          <w:b/>
                          <w:color w:val="000000"/>
                          <w:szCs w:val="24"/>
                        </w:rPr>
                        <w:tab/>
                        <w:t>Distributions</w:t>
                      </w:r>
                      <w:r>
                        <w:rPr>
                          <w:rFonts w:eastAsia="Times New Roman" w:cs="Times New Roman"/>
                          <w:b/>
                          <w:color w:val="000000"/>
                          <w:szCs w:val="24"/>
                        </w:rPr>
                        <w:t xml:space="preserve"> – Endowed Fund</w:t>
                      </w:r>
                    </w:p>
                    <w:p w14:paraId="6D9E57D6" w14:textId="77777777" w:rsidR="00B40A99" w:rsidRPr="00905A7B" w:rsidRDefault="00B40A99" w:rsidP="00F967F7">
                      <w:pPr>
                        <w:spacing w:after="120" w:line="240" w:lineRule="auto"/>
                        <w:jc w:val="both"/>
                        <w:rPr>
                          <w:rFonts w:eastAsia="Times New Roman" w:cs="Times New Roman"/>
                          <w:color w:val="000000"/>
                          <w:szCs w:val="24"/>
                        </w:rPr>
                      </w:pPr>
                      <w:r>
                        <w:rPr>
                          <w:rFonts w:eastAsia="Times New Roman" w:cs="Times New Roman"/>
                          <w:color w:val="000000"/>
                          <w:szCs w:val="24"/>
                        </w:rPr>
                        <w:t>The donors intend to create a fund that is permanently endowed. Each year the Foundation will determine the amount allowed for distributions by applying its spending policy for endowe</w:t>
                      </w:r>
                      <w:r w:rsidR="00503C93">
                        <w:rPr>
                          <w:rFonts w:eastAsia="Times New Roman" w:cs="Times New Roman"/>
                          <w:color w:val="000000"/>
                          <w:szCs w:val="24"/>
                        </w:rPr>
                        <w:t xml:space="preserve">d funds to assets in the fund. </w:t>
                      </w:r>
                      <w:r w:rsidRPr="00905A7B">
                        <w:rPr>
                          <w:rFonts w:eastAsia="Times New Roman" w:cs="Times New Roman"/>
                          <w:color w:val="000000"/>
                          <w:szCs w:val="24"/>
                        </w:rPr>
                        <w:t xml:space="preserve">The Foundation welcomes recommendations from Advisors about distributions from the </w:t>
                      </w:r>
                      <w:r>
                        <w:rPr>
                          <w:rFonts w:eastAsia="Times New Roman" w:cs="Times New Roman"/>
                          <w:color w:val="000000"/>
                          <w:szCs w:val="24"/>
                        </w:rPr>
                        <w:t>spendable portion</w:t>
                      </w:r>
                      <w:r w:rsidRPr="00905A7B">
                        <w:rPr>
                          <w:rFonts w:eastAsia="Times New Roman" w:cs="Times New Roman"/>
                          <w:color w:val="000000"/>
                          <w:szCs w:val="24"/>
                        </w:rPr>
                        <w:t xml:space="preserve"> of the Donor Advised Fund. </w:t>
                      </w:r>
                    </w:p>
                    <w:p w14:paraId="6D9E57D7" w14:textId="77777777" w:rsidR="00B40A99" w:rsidRDefault="00B40A99" w:rsidP="00F967F7">
                      <w:pPr>
                        <w:numPr>
                          <w:ilvl w:val="0"/>
                          <w:numId w:val="1"/>
                        </w:numPr>
                        <w:tabs>
                          <w:tab w:val="clear" w:pos="780"/>
                          <w:tab w:val="num" w:pos="360"/>
                        </w:tabs>
                        <w:spacing w:after="120" w:line="240" w:lineRule="auto"/>
                        <w:ind w:left="360" w:hanging="360"/>
                        <w:jc w:val="both"/>
                      </w:pPr>
                      <w:r w:rsidRPr="00503C93">
                        <w:rPr>
                          <w:rFonts w:eastAsia="Times New Roman" w:cs="Times New Roman"/>
                          <w:color w:val="000000"/>
                          <w:szCs w:val="24"/>
                        </w:rPr>
                        <w:t xml:space="preserve">All recommendations are advisory in nature.  The Foundation will independently determine whether recommendations it receives are consistent with the Foundation’s charitable purposes. The Foundation may accept or reject recommendations. The Foundation is not required to wait for recommendations before making distributions from the Donor Advised Fund. </w:t>
                      </w:r>
                    </w:p>
                  </w:txbxContent>
                </v:textbox>
                <w10:anchorlock/>
              </v:shape>
            </w:pict>
          </mc:Fallback>
        </mc:AlternateContent>
      </w:r>
    </w:p>
    <w:p w14:paraId="6D9E5799" w14:textId="77777777" w:rsidR="00503C93" w:rsidRDefault="00503C93" w:rsidP="00F967F7">
      <w:pPr>
        <w:numPr>
          <w:ilvl w:val="0"/>
          <w:numId w:val="1"/>
        </w:numPr>
        <w:tabs>
          <w:tab w:val="num" w:pos="360"/>
        </w:tabs>
        <w:spacing w:before="240" w:after="0" w:line="240" w:lineRule="auto"/>
        <w:ind w:left="360" w:hanging="360"/>
        <w:jc w:val="both"/>
        <w:rPr>
          <w:rFonts w:eastAsia="Times New Roman" w:cs="Times New Roman"/>
          <w:color w:val="000000"/>
          <w:szCs w:val="24"/>
        </w:rPr>
      </w:pPr>
      <w:r w:rsidRPr="00905A7B">
        <w:rPr>
          <w:rFonts w:eastAsia="Times New Roman" w:cs="Times New Roman"/>
          <w:color w:val="000000"/>
          <w:szCs w:val="24"/>
        </w:rPr>
        <w:t xml:space="preserve">The Foundation cannot make distributions to fulfill any pledge, obligation, or membership, or to support any activity from which a </w:t>
      </w:r>
      <w:r w:rsidR="00F967F7">
        <w:rPr>
          <w:rFonts w:eastAsia="Times New Roman" w:cs="Times New Roman"/>
          <w:szCs w:val="24"/>
        </w:rPr>
        <w:t xml:space="preserve">Donor, </w:t>
      </w:r>
      <w:r w:rsidRPr="00905A7B">
        <w:rPr>
          <w:rFonts w:eastAsia="Times New Roman" w:cs="Times New Roman"/>
          <w:szCs w:val="24"/>
        </w:rPr>
        <w:t>Advisor</w:t>
      </w:r>
      <w:r w:rsidR="00F967F7">
        <w:rPr>
          <w:rFonts w:eastAsia="Times New Roman" w:cs="Times New Roman"/>
          <w:szCs w:val="24"/>
        </w:rPr>
        <w:t xml:space="preserve"> or related party</w:t>
      </w:r>
      <w:r w:rsidRPr="00905A7B">
        <w:rPr>
          <w:rFonts w:eastAsia="Times New Roman" w:cs="Times New Roman"/>
          <w:color w:val="000000"/>
          <w:szCs w:val="24"/>
        </w:rPr>
        <w:t xml:space="preserve"> will receive a benefit. </w:t>
      </w:r>
    </w:p>
    <w:p w14:paraId="6D9E579A" w14:textId="77777777" w:rsidR="00503C93" w:rsidRDefault="00503C93" w:rsidP="00F967F7">
      <w:pPr>
        <w:spacing w:after="0" w:line="240" w:lineRule="auto"/>
        <w:ind w:left="360"/>
        <w:jc w:val="both"/>
        <w:rPr>
          <w:rFonts w:eastAsia="Times New Roman" w:cs="Times New Roman"/>
          <w:color w:val="000000"/>
          <w:szCs w:val="24"/>
        </w:rPr>
      </w:pPr>
    </w:p>
    <w:p w14:paraId="6D9E579B" w14:textId="77777777" w:rsidR="00905A7B" w:rsidRPr="00905A7B" w:rsidRDefault="00503C93" w:rsidP="00F967F7">
      <w:pPr>
        <w:spacing w:after="120" w:line="240" w:lineRule="auto"/>
        <w:ind w:left="360" w:hanging="360"/>
        <w:jc w:val="both"/>
        <w:outlineLvl w:val="6"/>
        <w:rPr>
          <w:rFonts w:eastAsia="Times New Roman" w:cs="Times New Roman"/>
          <w:b/>
          <w:color w:val="000000"/>
          <w:szCs w:val="24"/>
        </w:rPr>
      </w:pPr>
      <w:r>
        <w:rPr>
          <w:rFonts w:eastAsia="Times New Roman" w:cs="Times New Roman"/>
          <w:b/>
          <w:color w:val="000000"/>
          <w:szCs w:val="24"/>
        </w:rPr>
        <w:t>V</w:t>
      </w:r>
      <w:r w:rsidR="00905A7B" w:rsidRPr="00905A7B">
        <w:rPr>
          <w:rFonts w:eastAsia="Times New Roman" w:cs="Times New Roman"/>
          <w:b/>
          <w:color w:val="000000"/>
          <w:szCs w:val="24"/>
        </w:rPr>
        <w:t>.</w:t>
      </w:r>
      <w:r w:rsidR="00905A7B" w:rsidRPr="00905A7B">
        <w:rPr>
          <w:rFonts w:eastAsia="Times New Roman" w:cs="Times New Roman"/>
          <w:b/>
          <w:color w:val="000000"/>
          <w:szCs w:val="24"/>
        </w:rPr>
        <w:tab/>
        <w:t>Fees</w:t>
      </w:r>
    </w:p>
    <w:p w14:paraId="6D9E579C" w14:textId="77777777" w:rsidR="00905A7B" w:rsidRPr="00905A7B" w:rsidRDefault="00905A7B" w:rsidP="00F967F7">
      <w:pPr>
        <w:spacing w:after="0" w:line="240" w:lineRule="auto"/>
        <w:jc w:val="both"/>
        <w:rPr>
          <w:rFonts w:eastAsia="Times New Roman" w:cs="Times New Roman"/>
          <w:color w:val="000000"/>
          <w:szCs w:val="24"/>
        </w:rPr>
      </w:pPr>
      <w:r w:rsidRPr="00905A7B">
        <w:rPr>
          <w:rFonts w:eastAsia="Times New Roman" w:cs="Times New Roman"/>
          <w:color w:val="000000"/>
          <w:szCs w:val="24"/>
        </w:rPr>
        <w:t xml:space="preserve">The </w:t>
      </w:r>
      <w:r w:rsidR="00A72A6D">
        <w:rPr>
          <w:rFonts w:eastAsia="Times New Roman" w:cs="Times New Roman"/>
          <w:color w:val="000000"/>
          <w:szCs w:val="24"/>
        </w:rPr>
        <w:t xml:space="preserve">Foundation will assess </w:t>
      </w:r>
      <w:r w:rsidRPr="00905A7B">
        <w:rPr>
          <w:rFonts w:eastAsia="Times New Roman" w:cs="Times New Roman"/>
          <w:color w:val="000000"/>
          <w:szCs w:val="24"/>
        </w:rPr>
        <w:t xml:space="preserve">administrative and investment management fees </w:t>
      </w:r>
      <w:r w:rsidR="00A72A6D">
        <w:rPr>
          <w:rFonts w:eastAsia="Times New Roman" w:cs="Times New Roman"/>
          <w:color w:val="000000"/>
          <w:szCs w:val="24"/>
        </w:rPr>
        <w:t xml:space="preserve">against the Donor Advised Fund </w:t>
      </w:r>
      <w:r w:rsidRPr="00905A7B">
        <w:rPr>
          <w:rFonts w:eastAsia="Times New Roman" w:cs="Times New Roman"/>
          <w:color w:val="000000"/>
          <w:szCs w:val="24"/>
        </w:rPr>
        <w:t>in accordance with the Foundation’s</w:t>
      </w:r>
      <w:r w:rsidRPr="00905A7B">
        <w:rPr>
          <w:rFonts w:eastAsia="Times New Roman" w:cs="Times New Roman"/>
          <w:b/>
          <w:color w:val="000000"/>
          <w:szCs w:val="24"/>
        </w:rPr>
        <w:t xml:space="preserve"> </w:t>
      </w:r>
      <w:r w:rsidRPr="00905A7B">
        <w:rPr>
          <w:rFonts w:eastAsia="Times New Roman" w:cs="Times New Roman"/>
          <w:color w:val="000000"/>
          <w:szCs w:val="24"/>
        </w:rPr>
        <w:t xml:space="preserve">published fee schedule, as amended from time to time.  </w:t>
      </w:r>
      <w:r w:rsidR="00A72A6D">
        <w:rPr>
          <w:rFonts w:eastAsia="Times New Roman" w:cs="Times New Roman"/>
          <w:color w:val="000000"/>
          <w:szCs w:val="24"/>
        </w:rPr>
        <w:t>The Foundation may also assess the fund to cover any</w:t>
      </w:r>
      <w:r w:rsidRPr="00905A7B">
        <w:rPr>
          <w:rFonts w:eastAsia="Times New Roman" w:cs="Times New Roman"/>
          <w:color w:val="000000"/>
          <w:szCs w:val="24"/>
        </w:rPr>
        <w:t xml:space="preserve"> unusual expenses incurred </w:t>
      </w:r>
      <w:r w:rsidRPr="00905A7B">
        <w:rPr>
          <w:rFonts w:eastAsia="Times New Roman" w:cs="Times New Roman"/>
          <w:color w:val="000000"/>
          <w:szCs w:val="24"/>
        </w:rPr>
        <w:lastRenderedPageBreak/>
        <w:t>in connection with the contributed assets</w:t>
      </w:r>
      <w:r w:rsidR="00A72A6D">
        <w:rPr>
          <w:rFonts w:eastAsia="Times New Roman" w:cs="Times New Roman"/>
          <w:color w:val="000000"/>
          <w:szCs w:val="24"/>
        </w:rPr>
        <w:t>, including the cost of disposing of them, and in the administration of the Fund.</w:t>
      </w:r>
    </w:p>
    <w:p w14:paraId="6D9E579D" w14:textId="77777777" w:rsidR="00905A7B" w:rsidRPr="00905A7B" w:rsidRDefault="00905A7B" w:rsidP="00905A7B">
      <w:pPr>
        <w:spacing w:after="0" w:line="240" w:lineRule="auto"/>
        <w:rPr>
          <w:rFonts w:eastAsia="Times New Roman" w:cs="Times New Roman"/>
          <w:color w:val="000000"/>
          <w:szCs w:val="24"/>
        </w:rPr>
      </w:pPr>
    </w:p>
    <w:p w14:paraId="6D9E579E" w14:textId="77777777" w:rsidR="00905A7B" w:rsidRPr="00905A7B" w:rsidRDefault="00905A7B" w:rsidP="00905A7B">
      <w:pPr>
        <w:spacing w:after="120" w:line="240" w:lineRule="auto"/>
        <w:ind w:left="360" w:hanging="360"/>
        <w:rPr>
          <w:rFonts w:eastAsia="Times New Roman" w:cs="Times New Roman"/>
          <w:b/>
          <w:color w:val="000000"/>
          <w:szCs w:val="24"/>
        </w:rPr>
      </w:pPr>
      <w:r w:rsidRPr="00905A7B">
        <w:rPr>
          <w:rFonts w:eastAsia="Times New Roman" w:cs="Times New Roman"/>
          <w:b/>
          <w:color w:val="000000"/>
          <w:szCs w:val="24"/>
        </w:rPr>
        <w:t>VI.</w:t>
      </w:r>
      <w:r w:rsidRPr="00905A7B">
        <w:rPr>
          <w:rFonts w:eastAsia="Times New Roman" w:cs="Times New Roman"/>
          <w:b/>
          <w:color w:val="000000"/>
          <w:szCs w:val="24"/>
        </w:rPr>
        <w:tab/>
        <w:t xml:space="preserve"> Investments</w:t>
      </w:r>
    </w:p>
    <w:p w14:paraId="6D9E579F" w14:textId="77777777" w:rsidR="00905A7B" w:rsidRDefault="00905A7B" w:rsidP="00F967F7">
      <w:pPr>
        <w:spacing w:after="0" w:line="240" w:lineRule="auto"/>
        <w:jc w:val="both"/>
        <w:rPr>
          <w:rFonts w:eastAsia="Times New Roman" w:cs="Times New Roman"/>
          <w:color w:val="000000"/>
          <w:szCs w:val="24"/>
        </w:rPr>
      </w:pPr>
      <w:r w:rsidRPr="00905A7B">
        <w:rPr>
          <w:rFonts w:eastAsia="Times New Roman" w:cs="Times New Roman"/>
          <w:color w:val="000000"/>
          <w:szCs w:val="24"/>
        </w:rPr>
        <w:t xml:space="preserve">The </w:t>
      </w:r>
      <w:r w:rsidR="00CA4775">
        <w:rPr>
          <w:rFonts w:eastAsia="Times New Roman" w:cs="Times New Roman"/>
          <w:color w:val="000000"/>
          <w:szCs w:val="24"/>
        </w:rPr>
        <w:t>assets of the Fund shall be invested according to the Foundation’s investment policy, as it may be amended from time to time by the Foundation’s Investment Committee [with the approval of the Board].</w:t>
      </w:r>
    </w:p>
    <w:p w14:paraId="6D9E57A0" w14:textId="77777777" w:rsidR="00CA4775" w:rsidRPr="00905A7B" w:rsidRDefault="00CA4775" w:rsidP="00905A7B">
      <w:pPr>
        <w:spacing w:after="0" w:line="240" w:lineRule="auto"/>
        <w:rPr>
          <w:rFonts w:eastAsia="Times New Roman" w:cs="Times New Roman"/>
          <w:color w:val="000000"/>
          <w:szCs w:val="24"/>
        </w:rPr>
      </w:pPr>
    </w:p>
    <w:p w14:paraId="6D9E57A1" w14:textId="77777777" w:rsidR="00905A7B" w:rsidRPr="00905A7B" w:rsidRDefault="00CA4775" w:rsidP="00905A7B">
      <w:pPr>
        <w:spacing w:after="0" w:line="240" w:lineRule="auto"/>
        <w:rPr>
          <w:rFonts w:eastAsia="Times New Roman" w:cs="Times New Roman"/>
          <w:color w:val="000000"/>
          <w:szCs w:val="24"/>
        </w:rPr>
      </w:pPr>
      <w:r w:rsidRPr="00CA4775">
        <w:rPr>
          <w:rFonts w:eastAsia="Times New Roman" w:cs="Times New Roman"/>
          <w:noProof/>
          <w:color w:val="000000"/>
          <w:szCs w:val="24"/>
        </w:rPr>
        <mc:AlternateContent>
          <mc:Choice Requires="wps">
            <w:drawing>
              <wp:anchor distT="0" distB="0" distL="114300" distR="114300" simplePos="0" relativeHeight="251661312" behindDoc="0" locked="0" layoutInCell="1" allowOverlap="1" wp14:anchorId="6D9E57C8" wp14:editId="6D9E57C9">
                <wp:simplePos x="0" y="0"/>
                <wp:positionH relativeFrom="column">
                  <wp:align>center</wp:align>
                </wp:positionH>
                <wp:positionV relativeFrom="paragraph">
                  <wp:posOffset>0</wp:posOffset>
                </wp:positionV>
                <wp:extent cx="4885255" cy="1403985"/>
                <wp:effectExtent l="0" t="0" r="107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255" cy="1403985"/>
                        </a:xfrm>
                        <a:prstGeom prst="rect">
                          <a:avLst/>
                        </a:prstGeom>
                        <a:solidFill>
                          <a:srgbClr val="FFFFFF"/>
                        </a:solidFill>
                        <a:ln w="9525">
                          <a:solidFill>
                            <a:srgbClr val="000000"/>
                          </a:solidFill>
                          <a:miter lim="800000"/>
                          <a:headEnd/>
                          <a:tailEnd/>
                        </a:ln>
                      </wps:spPr>
                      <wps:txbx>
                        <w:txbxContent>
                          <w:p w14:paraId="6D9E57D8" w14:textId="77777777" w:rsidR="00CA4775" w:rsidRDefault="00CA4775" w:rsidP="00CA4775">
                            <w:pPr>
                              <w:spacing w:after="0"/>
                              <w:jc w:val="center"/>
                              <w:rPr>
                                <w:b/>
                              </w:rPr>
                            </w:pPr>
                            <w:r>
                              <w:rPr>
                                <w:b/>
                              </w:rPr>
                              <w:t xml:space="preserve">Optional Paragraph for Foundations Offering </w:t>
                            </w:r>
                          </w:p>
                          <w:p w14:paraId="6D9E57D9" w14:textId="77777777" w:rsidR="00CA4775" w:rsidRPr="00CA4775" w:rsidRDefault="00CA4775" w:rsidP="00CA4775">
                            <w:pPr>
                              <w:jc w:val="center"/>
                              <w:rPr>
                                <w:b/>
                              </w:rPr>
                            </w:pPr>
                            <w:r>
                              <w:rPr>
                                <w:b/>
                              </w:rPr>
                              <w:t>Donors a Choice of Investment Pools</w:t>
                            </w:r>
                          </w:p>
                          <w:p w14:paraId="6D9E57DA" w14:textId="77777777" w:rsidR="00CA4775" w:rsidRDefault="00CA4775" w:rsidP="00F967F7">
                            <w:pPr>
                              <w:jc w:val="both"/>
                            </w:pPr>
                            <w:r>
                              <w:t>The Foundation maintains investment pools with varying risk and return objectives.  These pools are described [below] [in an attachment to this agreement] [in your donor handbook].  All investment options are reviewed and approved by the Foundation’s Investment Committee [Board]</w:t>
                            </w:r>
                            <w:r w:rsidR="00503C93">
                              <w:t xml:space="preserve"> and may change from time to time as the Committee [Board] determines</w:t>
                            </w:r>
                            <w:r>
                              <w:t>.  You may make recommendations to the Foundation for investment of your Fund in one or more of these pools.  All recommendations must be in 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E57C8" id="_x0000_s1027" type="#_x0000_t202" style="position:absolute;margin-left:0;margin-top:0;width:384.6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">
                <v:textbox style="mso-fit-shape-to-text:t">
                  <w:txbxContent>
                    <w:p w14:paraId="6D9E57D8" w14:textId="77777777" w:rsidR="00CA4775" w:rsidRDefault="00CA4775" w:rsidP="00CA4775">
                      <w:pPr>
                        <w:spacing w:after="0"/>
                        <w:jc w:val="center"/>
                        <w:rPr>
                          <w:b/>
                        </w:rPr>
                      </w:pPr>
                      <w:r>
                        <w:rPr>
                          <w:b/>
                        </w:rPr>
                        <w:t xml:space="preserve">Optional Paragraph for Foundations Offering </w:t>
                      </w:r>
                    </w:p>
                    <w:p w14:paraId="6D9E57D9" w14:textId="77777777" w:rsidR="00CA4775" w:rsidRPr="00CA4775" w:rsidRDefault="00CA4775" w:rsidP="00CA4775">
                      <w:pPr>
                        <w:jc w:val="center"/>
                        <w:rPr>
                          <w:b/>
                        </w:rPr>
                      </w:pPr>
                      <w:r>
                        <w:rPr>
                          <w:b/>
                        </w:rPr>
                        <w:t>Donors a Choice of Investment Pools</w:t>
                      </w:r>
                    </w:p>
                    <w:p w14:paraId="6D9E57DA" w14:textId="77777777" w:rsidR="00CA4775" w:rsidRDefault="00CA4775" w:rsidP="00F967F7">
                      <w:pPr>
                        <w:jc w:val="both"/>
                      </w:pPr>
                      <w:r>
                        <w:t>The Foundation maintains investment pools with varying risk and return objectives.  These pools are described [below] [in an attachment to this agreement] [in your donor handbook].  All investment options are reviewed and approved by the Foundation’s Investment Committee [Board]</w:t>
                      </w:r>
                      <w:r w:rsidR="00503C93">
                        <w:t xml:space="preserve"> and may change from time to time as the Committee [Board] determines</w:t>
                      </w:r>
                      <w:r>
                        <w:t>.  You may make recommendations to the Foundation for investment of your Fund in one or more of these pools.  All recommendations must be in writing.</w:t>
                      </w:r>
                    </w:p>
                  </w:txbxContent>
                </v:textbox>
              </v:shape>
            </w:pict>
          </mc:Fallback>
        </mc:AlternateContent>
      </w:r>
    </w:p>
    <w:p w14:paraId="6D9E57A2" w14:textId="77777777" w:rsidR="00905A7B" w:rsidRDefault="00905A7B" w:rsidP="00905A7B">
      <w:pPr>
        <w:spacing w:after="0" w:line="240" w:lineRule="auto"/>
        <w:rPr>
          <w:rFonts w:eastAsia="Times New Roman" w:cs="Times New Roman"/>
          <w:color w:val="000000"/>
          <w:szCs w:val="24"/>
        </w:rPr>
      </w:pPr>
    </w:p>
    <w:p w14:paraId="6D9E57A3" w14:textId="77777777" w:rsidR="00CA4775" w:rsidRDefault="00CA4775" w:rsidP="00905A7B">
      <w:pPr>
        <w:spacing w:after="0" w:line="240" w:lineRule="auto"/>
        <w:rPr>
          <w:rFonts w:eastAsia="Times New Roman" w:cs="Times New Roman"/>
          <w:color w:val="000000"/>
          <w:szCs w:val="24"/>
        </w:rPr>
      </w:pPr>
    </w:p>
    <w:p w14:paraId="6D9E57A4" w14:textId="77777777" w:rsidR="00CA4775" w:rsidRPr="00905A7B" w:rsidRDefault="00CA4775" w:rsidP="00905A7B">
      <w:pPr>
        <w:spacing w:after="0" w:line="240" w:lineRule="auto"/>
        <w:rPr>
          <w:rFonts w:eastAsia="Times New Roman" w:cs="Times New Roman"/>
          <w:color w:val="000000"/>
          <w:szCs w:val="24"/>
        </w:rPr>
      </w:pPr>
    </w:p>
    <w:p w14:paraId="6D9E57A5" w14:textId="77777777" w:rsidR="00905A7B" w:rsidRPr="00905A7B" w:rsidRDefault="00905A7B" w:rsidP="00905A7B">
      <w:pPr>
        <w:spacing w:after="0" w:line="240" w:lineRule="auto"/>
        <w:rPr>
          <w:rFonts w:eastAsia="Times New Roman" w:cs="Times New Roman"/>
          <w:color w:val="000000"/>
          <w:szCs w:val="24"/>
        </w:rPr>
      </w:pPr>
    </w:p>
    <w:p w14:paraId="6D9E57A6" w14:textId="77777777" w:rsidR="00CA4775" w:rsidRDefault="00CA4775" w:rsidP="00905A7B">
      <w:pPr>
        <w:spacing w:after="0" w:line="240" w:lineRule="auto"/>
        <w:rPr>
          <w:rFonts w:eastAsia="Times New Roman" w:cs="Times New Roman"/>
          <w:color w:val="000000"/>
          <w:szCs w:val="24"/>
        </w:rPr>
      </w:pPr>
    </w:p>
    <w:p w14:paraId="6D9E57A7" w14:textId="77777777" w:rsidR="00CA4775" w:rsidRDefault="00CA4775" w:rsidP="00905A7B">
      <w:pPr>
        <w:spacing w:after="0" w:line="240" w:lineRule="auto"/>
        <w:rPr>
          <w:rFonts w:eastAsia="Times New Roman" w:cs="Times New Roman"/>
          <w:color w:val="000000"/>
          <w:szCs w:val="24"/>
        </w:rPr>
      </w:pPr>
    </w:p>
    <w:p w14:paraId="6D9E57A8" w14:textId="77777777" w:rsidR="00CA4775" w:rsidRDefault="00CA4775" w:rsidP="00905A7B">
      <w:pPr>
        <w:spacing w:after="0" w:line="240" w:lineRule="auto"/>
        <w:rPr>
          <w:rFonts w:eastAsia="Times New Roman" w:cs="Times New Roman"/>
          <w:color w:val="000000"/>
          <w:szCs w:val="24"/>
        </w:rPr>
      </w:pPr>
    </w:p>
    <w:p w14:paraId="6D9E57A9" w14:textId="77777777" w:rsidR="00CA4775" w:rsidRDefault="00CA4775" w:rsidP="00905A7B">
      <w:pPr>
        <w:spacing w:after="0" w:line="240" w:lineRule="auto"/>
        <w:rPr>
          <w:rFonts w:eastAsia="Times New Roman" w:cs="Times New Roman"/>
          <w:color w:val="000000"/>
          <w:szCs w:val="24"/>
        </w:rPr>
      </w:pPr>
    </w:p>
    <w:p w14:paraId="6D9E57AA" w14:textId="77777777" w:rsidR="00CA4775" w:rsidRDefault="00CA4775" w:rsidP="00905A7B">
      <w:pPr>
        <w:spacing w:after="0" w:line="240" w:lineRule="auto"/>
        <w:rPr>
          <w:rFonts w:eastAsia="Times New Roman" w:cs="Times New Roman"/>
          <w:color w:val="000000"/>
          <w:szCs w:val="24"/>
        </w:rPr>
      </w:pPr>
    </w:p>
    <w:p w14:paraId="6D9E57AB" w14:textId="77777777" w:rsidR="00CA4775" w:rsidRDefault="00CA4775" w:rsidP="00905A7B">
      <w:pPr>
        <w:spacing w:after="0" w:line="240" w:lineRule="auto"/>
        <w:rPr>
          <w:rFonts w:eastAsia="Times New Roman" w:cs="Times New Roman"/>
          <w:color w:val="000000"/>
          <w:szCs w:val="24"/>
        </w:rPr>
      </w:pPr>
    </w:p>
    <w:p w14:paraId="6D9E57AC" w14:textId="77777777" w:rsidR="00CA4775" w:rsidRDefault="00CA4775" w:rsidP="00905A7B">
      <w:pPr>
        <w:spacing w:after="0" w:line="240" w:lineRule="auto"/>
        <w:rPr>
          <w:rFonts w:eastAsia="Times New Roman" w:cs="Times New Roman"/>
          <w:color w:val="000000"/>
          <w:szCs w:val="24"/>
        </w:rPr>
      </w:pPr>
    </w:p>
    <w:p w14:paraId="6D9E57AD" w14:textId="77777777" w:rsidR="00CA4775" w:rsidRDefault="00CA4775" w:rsidP="00905A7B">
      <w:pPr>
        <w:spacing w:after="0" w:line="240" w:lineRule="auto"/>
        <w:rPr>
          <w:rFonts w:eastAsia="Times New Roman" w:cs="Times New Roman"/>
          <w:color w:val="000000"/>
          <w:szCs w:val="24"/>
        </w:rPr>
      </w:pPr>
    </w:p>
    <w:p w14:paraId="6D9E57AE" w14:textId="77777777" w:rsidR="00CA4775" w:rsidRDefault="00CA4775" w:rsidP="00905A7B">
      <w:pPr>
        <w:spacing w:after="0" w:line="240" w:lineRule="auto"/>
        <w:rPr>
          <w:rFonts w:eastAsia="Times New Roman" w:cs="Times New Roman"/>
          <w:color w:val="000000"/>
          <w:szCs w:val="24"/>
        </w:rPr>
      </w:pPr>
    </w:p>
    <w:p w14:paraId="6D9E57AF" w14:textId="77777777" w:rsidR="00CA4775" w:rsidRDefault="00CA4775" w:rsidP="00905A7B">
      <w:pPr>
        <w:spacing w:after="0" w:line="240" w:lineRule="auto"/>
        <w:rPr>
          <w:rFonts w:eastAsia="Times New Roman" w:cs="Times New Roman"/>
          <w:color w:val="000000"/>
          <w:szCs w:val="24"/>
        </w:rPr>
      </w:pPr>
    </w:p>
    <w:p w14:paraId="6D9E57B0" w14:textId="77777777" w:rsidR="00E06547" w:rsidRDefault="00E06547" w:rsidP="00E06547">
      <w:pPr>
        <w:spacing w:after="120" w:line="240" w:lineRule="auto"/>
        <w:rPr>
          <w:rFonts w:eastAsia="Times New Roman" w:cs="Times New Roman"/>
          <w:b/>
          <w:color w:val="000000"/>
          <w:szCs w:val="24"/>
        </w:rPr>
      </w:pPr>
      <w:r>
        <w:rPr>
          <w:rFonts w:eastAsia="Times New Roman" w:cs="Times New Roman"/>
          <w:b/>
          <w:color w:val="000000"/>
          <w:szCs w:val="24"/>
        </w:rPr>
        <w:t>VII. Anonymity/Publicity</w:t>
      </w:r>
    </w:p>
    <w:p w14:paraId="6D9E57B1" w14:textId="77777777" w:rsidR="00E06547" w:rsidRDefault="00E06547" w:rsidP="00F967F7">
      <w:pPr>
        <w:spacing w:after="0" w:line="240" w:lineRule="auto"/>
        <w:jc w:val="both"/>
        <w:rPr>
          <w:rFonts w:eastAsia="Times New Roman" w:cs="Times New Roman"/>
          <w:color w:val="000000"/>
          <w:szCs w:val="24"/>
        </w:rPr>
      </w:pPr>
      <w:r>
        <w:rPr>
          <w:rFonts w:eastAsia="Times New Roman" w:cs="Times New Roman"/>
          <w:color w:val="000000"/>
          <w:szCs w:val="24"/>
        </w:rPr>
        <w:t>To recognize and honor our donors, the Foundation’s policy is to include our donors’ names in publicity about the Foundation unless they wish to remain anonymous.  Please check the box below that best describes your wish regarding publicity:</w:t>
      </w:r>
    </w:p>
    <w:p w14:paraId="6D9E57B2" w14:textId="77777777" w:rsidR="00E06547" w:rsidRDefault="00E06547" w:rsidP="00905A7B">
      <w:pPr>
        <w:spacing w:after="0" w:line="240" w:lineRule="auto"/>
        <w:rPr>
          <w:rFonts w:eastAsia="Times New Roman" w:cs="Times New Roman"/>
          <w:color w:val="000000"/>
          <w:szCs w:val="24"/>
        </w:rPr>
      </w:pPr>
    </w:p>
    <w:p w14:paraId="6D9E57B3" w14:textId="77777777" w:rsidR="00E06547" w:rsidRDefault="00B61DE8" w:rsidP="00A53E48">
      <w:pPr>
        <w:spacing w:after="0" w:line="240" w:lineRule="auto"/>
        <w:rPr>
          <w:rFonts w:eastAsia="Times New Roman" w:cs="Times New Roman"/>
          <w:color w:val="000000"/>
          <w:szCs w:val="24"/>
        </w:rPr>
      </w:pPr>
      <w:r>
        <w:rPr>
          <w:rFonts w:eastAsia="Times New Roman" w:cs="Times New Roman"/>
          <w:color w:val="000000"/>
          <w:szCs w:val="24"/>
        </w:rPr>
        <w:tab/>
      </w:r>
      <w:r w:rsidRPr="00B61DE8">
        <w:rPr>
          <w:rFonts w:eastAsia="Times New Roman" w:cs="Times New Roman"/>
          <w:color w:val="000000"/>
          <w:sz w:val="36"/>
          <w:szCs w:val="36"/>
        </w:rPr>
        <w:t>□</w:t>
      </w:r>
      <w:r w:rsidR="00A53E48">
        <w:rPr>
          <w:rFonts w:eastAsia="Times New Roman" w:cs="Times New Roman"/>
          <w:color w:val="000000"/>
          <w:sz w:val="36"/>
          <w:szCs w:val="36"/>
        </w:rPr>
        <w:t xml:space="preserve"> </w:t>
      </w:r>
      <w:r w:rsidR="00A53E48">
        <w:rPr>
          <w:rFonts w:eastAsia="Times New Roman" w:cs="Times New Roman"/>
          <w:color w:val="000000"/>
          <w:szCs w:val="24"/>
        </w:rPr>
        <w:tab/>
        <w:t>I have no objection to the inclusion of my name in Foundation publicity</w:t>
      </w:r>
    </w:p>
    <w:p w14:paraId="6D9E57B4" w14:textId="77777777" w:rsidR="00E06547" w:rsidRDefault="00A53E48" w:rsidP="00905A7B">
      <w:pPr>
        <w:spacing w:after="0" w:line="240" w:lineRule="auto"/>
        <w:rPr>
          <w:rFonts w:eastAsia="Times New Roman" w:cs="Times New Roman"/>
          <w:color w:val="000000"/>
          <w:szCs w:val="24"/>
        </w:rPr>
      </w:pPr>
      <w:r>
        <w:rPr>
          <w:rFonts w:eastAsia="Times New Roman" w:cs="Times New Roman"/>
          <w:color w:val="000000"/>
          <w:szCs w:val="24"/>
        </w:rPr>
        <w:tab/>
      </w:r>
      <w:r w:rsidRPr="00B61DE8">
        <w:rPr>
          <w:rFonts w:eastAsia="Times New Roman" w:cs="Times New Roman"/>
          <w:color w:val="000000"/>
          <w:sz w:val="36"/>
          <w:szCs w:val="36"/>
        </w:rPr>
        <w:t>□</w:t>
      </w:r>
      <w:r>
        <w:rPr>
          <w:rFonts w:eastAsia="Times New Roman" w:cs="Times New Roman"/>
          <w:color w:val="000000"/>
          <w:sz w:val="36"/>
          <w:szCs w:val="36"/>
        </w:rPr>
        <w:tab/>
      </w:r>
      <w:r>
        <w:rPr>
          <w:rFonts w:eastAsia="Times New Roman" w:cs="Times New Roman"/>
          <w:color w:val="000000"/>
          <w:szCs w:val="24"/>
        </w:rPr>
        <w:t>I do not wish to have my name included in Foundation publicity and I wish to be listed as an anonymous donor</w:t>
      </w:r>
    </w:p>
    <w:p w14:paraId="6D9E57B5" w14:textId="77777777" w:rsidR="00A53E48" w:rsidRDefault="00A53E48" w:rsidP="00905A7B">
      <w:pPr>
        <w:spacing w:after="0" w:line="240" w:lineRule="auto"/>
        <w:rPr>
          <w:rFonts w:eastAsia="Times New Roman" w:cs="Times New Roman"/>
          <w:color w:val="000000"/>
          <w:szCs w:val="24"/>
        </w:rPr>
      </w:pPr>
      <w:r>
        <w:rPr>
          <w:rFonts w:eastAsia="Times New Roman" w:cs="Times New Roman"/>
          <w:color w:val="000000"/>
          <w:szCs w:val="24"/>
        </w:rPr>
        <w:tab/>
      </w:r>
      <w:r w:rsidRPr="00B61DE8">
        <w:rPr>
          <w:rFonts w:eastAsia="Times New Roman" w:cs="Times New Roman"/>
          <w:color w:val="000000"/>
          <w:sz w:val="36"/>
          <w:szCs w:val="36"/>
        </w:rPr>
        <w:t>□</w:t>
      </w:r>
      <w:r>
        <w:rPr>
          <w:rFonts w:eastAsia="Times New Roman" w:cs="Times New Roman"/>
          <w:color w:val="000000"/>
          <w:sz w:val="36"/>
          <w:szCs w:val="36"/>
        </w:rPr>
        <w:tab/>
      </w:r>
      <w:r>
        <w:rPr>
          <w:rFonts w:eastAsia="Times New Roman" w:cs="Times New Roman"/>
          <w:color w:val="000000"/>
          <w:szCs w:val="24"/>
        </w:rPr>
        <w:t>Other ____________________________________________</w:t>
      </w:r>
    </w:p>
    <w:p w14:paraId="6D9E57B6" w14:textId="77777777" w:rsidR="00A53E48" w:rsidRDefault="00A53E48" w:rsidP="00905A7B">
      <w:pPr>
        <w:spacing w:after="0" w:line="240" w:lineRule="auto"/>
        <w:rPr>
          <w:rFonts w:eastAsia="Times New Roman" w:cs="Times New Roman"/>
          <w:color w:val="000000"/>
          <w:szCs w:val="24"/>
        </w:rPr>
      </w:pPr>
    </w:p>
    <w:p w14:paraId="6D9E57B7" w14:textId="77777777" w:rsidR="00A53E48" w:rsidRPr="00A53E48" w:rsidRDefault="00A53E48" w:rsidP="00905A7B">
      <w:pPr>
        <w:spacing w:after="0" w:line="240" w:lineRule="auto"/>
        <w:rPr>
          <w:rFonts w:eastAsia="Times New Roman" w:cs="Times New Roman"/>
          <w:color w:val="000000"/>
          <w:szCs w:val="24"/>
        </w:rPr>
      </w:pPr>
    </w:p>
    <w:p w14:paraId="6D9E57B8" w14:textId="77777777" w:rsidR="00905A7B" w:rsidRPr="00905A7B" w:rsidRDefault="00905A7B" w:rsidP="00905A7B">
      <w:pPr>
        <w:spacing w:after="0" w:line="240" w:lineRule="auto"/>
        <w:rPr>
          <w:rFonts w:eastAsia="Times New Roman" w:cs="Times New Roman"/>
          <w:color w:val="000000"/>
          <w:szCs w:val="24"/>
        </w:rPr>
      </w:pPr>
      <w:r w:rsidRPr="00905A7B">
        <w:rPr>
          <w:rFonts w:eastAsia="Times New Roman" w:cs="Times New Roman"/>
          <w:color w:val="000000"/>
          <w:szCs w:val="24"/>
        </w:rPr>
        <w:t>By:</w:t>
      </w:r>
      <w:r w:rsidRPr="00905A7B">
        <w:rPr>
          <w:rFonts w:eastAsia="Times New Roman" w:cs="Times New Roman"/>
          <w:color w:val="000000"/>
          <w:szCs w:val="24"/>
        </w:rPr>
        <w:tab/>
        <w:t>___________________________________________________________</w:t>
      </w:r>
    </w:p>
    <w:p w14:paraId="6D9E57B9" w14:textId="77777777" w:rsidR="00905A7B" w:rsidRPr="00905A7B" w:rsidRDefault="00905A7B" w:rsidP="00905A7B">
      <w:pPr>
        <w:spacing w:after="0" w:line="240" w:lineRule="auto"/>
        <w:rPr>
          <w:rFonts w:eastAsia="Times New Roman" w:cs="Times New Roman"/>
          <w:color w:val="000000"/>
          <w:szCs w:val="24"/>
        </w:rPr>
      </w:pPr>
      <w:r w:rsidRPr="00905A7B">
        <w:rPr>
          <w:rFonts w:eastAsia="Times New Roman" w:cs="Times New Roman"/>
          <w:color w:val="000000"/>
          <w:szCs w:val="24"/>
        </w:rPr>
        <w:tab/>
        <w:t>First Donor</w:t>
      </w:r>
    </w:p>
    <w:p w14:paraId="6D9E57BA" w14:textId="77777777" w:rsidR="00905A7B" w:rsidRPr="00905A7B" w:rsidRDefault="00905A7B" w:rsidP="00905A7B">
      <w:pPr>
        <w:spacing w:after="0" w:line="240" w:lineRule="auto"/>
        <w:rPr>
          <w:rFonts w:eastAsia="Times New Roman" w:cs="Times New Roman"/>
          <w:color w:val="000000"/>
          <w:szCs w:val="24"/>
        </w:rPr>
      </w:pPr>
    </w:p>
    <w:p w14:paraId="6D9E57BB" w14:textId="77777777" w:rsidR="00905A7B" w:rsidRPr="00905A7B" w:rsidRDefault="00905A7B" w:rsidP="00905A7B">
      <w:pPr>
        <w:spacing w:after="0" w:line="240" w:lineRule="auto"/>
        <w:ind w:firstLine="720"/>
        <w:rPr>
          <w:rFonts w:eastAsia="Times New Roman" w:cs="Times New Roman"/>
          <w:color w:val="000000"/>
          <w:szCs w:val="24"/>
        </w:rPr>
      </w:pPr>
      <w:r w:rsidRPr="00905A7B">
        <w:rPr>
          <w:rFonts w:eastAsia="Times New Roman" w:cs="Times New Roman"/>
          <w:color w:val="000000"/>
          <w:szCs w:val="24"/>
        </w:rPr>
        <w:t>___________________________________________________________</w:t>
      </w:r>
    </w:p>
    <w:p w14:paraId="6D9E57BC" w14:textId="77777777" w:rsidR="00905A7B" w:rsidRPr="00905A7B" w:rsidRDefault="00905A7B" w:rsidP="00905A7B">
      <w:pPr>
        <w:spacing w:after="0" w:line="240" w:lineRule="auto"/>
        <w:rPr>
          <w:rFonts w:eastAsia="Times New Roman" w:cs="Times New Roman"/>
          <w:color w:val="000000"/>
          <w:szCs w:val="24"/>
        </w:rPr>
      </w:pPr>
      <w:r w:rsidRPr="00905A7B">
        <w:rPr>
          <w:rFonts w:eastAsia="Times New Roman" w:cs="Times New Roman"/>
          <w:color w:val="000000"/>
          <w:szCs w:val="24"/>
        </w:rPr>
        <w:tab/>
        <w:t>Second Donor</w:t>
      </w:r>
    </w:p>
    <w:p w14:paraId="6D9E57BD" w14:textId="77777777" w:rsidR="00905A7B" w:rsidRPr="00905A7B" w:rsidRDefault="00905A7B" w:rsidP="00905A7B">
      <w:pPr>
        <w:spacing w:after="0" w:line="240" w:lineRule="auto"/>
        <w:rPr>
          <w:rFonts w:eastAsia="Times New Roman" w:cs="Times New Roman"/>
          <w:color w:val="000000"/>
          <w:szCs w:val="24"/>
        </w:rPr>
      </w:pPr>
    </w:p>
    <w:p w14:paraId="6D9E57BE" w14:textId="77777777" w:rsidR="00905A7B" w:rsidRPr="00905A7B" w:rsidRDefault="00905A7B" w:rsidP="00905A7B">
      <w:pPr>
        <w:spacing w:after="0" w:line="240" w:lineRule="auto"/>
        <w:rPr>
          <w:rFonts w:eastAsia="Times New Roman" w:cs="Times New Roman"/>
          <w:color w:val="000000"/>
          <w:szCs w:val="24"/>
        </w:rPr>
      </w:pPr>
    </w:p>
    <w:p w14:paraId="6D9E57BF" w14:textId="77777777" w:rsidR="00905A7B" w:rsidRPr="00905A7B" w:rsidRDefault="00905A7B" w:rsidP="00905A7B">
      <w:pPr>
        <w:spacing w:after="0" w:line="240" w:lineRule="auto"/>
        <w:rPr>
          <w:rFonts w:eastAsia="Times New Roman" w:cs="Times New Roman"/>
          <w:color w:val="000000"/>
          <w:szCs w:val="24"/>
        </w:rPr>
      </w:pPr>
      <w:r w:rsidRPr="00905A7B">
        <w:rPr>
          <w:rFonts w:eastAsia="Times New Roman" w:cs="Times New Roman"/>
          <w:color w:val="000000"/>
          <w:szCs w:val="24"/>
        </w:rPr>
        <w:lastRenderedPageBreak/>
        <w:t>ACCEPTED:</w:t>
      </w:r>
    </w:p>
    <w:p w14:paraId="6D9E57C0" w14:textId="77777777" w:rsidR="00905A7B" w:rsidRPr="00905A7B" w:rsidRDefault="00905A7B" w:rsidP="00905A7B">
      <w:pPr>
        <w:spacing w:after="0" w:line="240" w:lineRule="auto"/>
        <w:rPr>
          <w:rFonts w:eastAsia="Times New Roman" w:cs="Times New Roman"/>
          <w:color w:val="000000"/>
          <w:szCs w:val="24"/>
        </w:rPr>
      </w:pPr>
    </w:p>
    <w:p w14:paraId="6D9E57C1" w14:textId="77777777" w:rsidR="00905A7B" w:rsidRPr="00905A7B" w:rsidRDefault="00905A7B" w:rsidP="00905A7B">
      <w:pPr>
        <w:spacing w:after="0" w:line="240" w:lineRule="auto"/>
        <w:rPr>
          <w:rFonts w:eastAsia="Times New Roman" w:cs="Times New Roman"/>
          <w:color w:val="000000"/>
          <w:szCs w:val="24"/>
        </w:rPr>
      </w:pPr>
      <w:r w:rsidRPr="00905A7B">
        <w:rPr>
          <w:rFonts w:eastAsia="Times New Roman" w:cs="Times New Roman"/>
          <w:color w:val="000000"/>
          <w:szCs w:val="24"/>
        </w:rPr>
        <w:t>________________ COMMUNITY FOUNDATION</w:t>
      </w:r>
    </w:p>
    <w:p w14:paraId="6D9E57C2" w14:textId="77777777" w:rsidR="00905A7B" w:rsidRPr="00905A7B" w:rsidRDefault="00905A7B" w:rsidP="00905A7B">
      <w:pPr>
        <w:autoSpaceDE w:val="0"/>
        <w:autoSpaceDN w:val="0"/>
        <w:adjustRightInd w:val="0"/>
        <w:spacing w:after="0" w:line="240" w:lineRule="auto"/>
        <w:rPr>
          <w:rFonts w:eastAsia="Times New Roman" w:cs="Times New Roman"/>
          <w:color w:val="000000"/>
          <w:szCs w:val="24"/>
        </w:rPr>
      </w:pPr>
    </w:p>
    <w:p w14:paraId="6D9E57C3" w14:textId="77777777" w:rsidR="00905A7B" w:rsidRPr="00905A7B" w:rsidRDefault="00905A7B" w:rsidP="00905A7B">
      <w:pPr>
        <w:autoSpaceDE w:val="0"/>
        <w:autoSpaceDN w:val="0"/>
        <w:adjustRightInd w:val="0"/>
        <w:spacing w:after="0" w:line="240" w:lineRule="auto"/>
        <w:rPr>
          <w:rFonts w:eastAsia="Times New Roman" w:cs="Times New Roman"/>
          <w:color w:val="000000"/>
          <w:szCs w:val="24"/>
        </w:rPr>
      </w:pPr>
      <w:r w:rsidRPr="00905A7B">
        <w:rPr>
          <w:rFonts w:eastAsia="Times New Roman" w:cs="Times New Roman"/>
          <w:color w:val="000000"/>
          <w:szCs w:val="24"/>
        </w:rPr>
        <w:t xml:space="preserve">By:  ____________________________________ </w:t>
      </w:r>
    </w:p>
    <w:p w14:paraId="6D9E57C4" w14:textId="77777777" w:rsidR="00905A7B" w:rsidRPr="00905A7B" w:rsidRDefault="00905A7B" w:rsidP="00905A7B">
      <w:pPr>
        <w:autoSpaceDE w:val="0"/>
        <w:autoSpaceDN w:val="0"/>
        <w:adjustRightInd w:val="0"/>
        <w:spacing w:after="0" w:line="240" w:lineRule="auto"/>
        <w:rPr>
          <w:rFonts w:eastAsia="Times New Roman" w:cs="Times New Roman"/>
          <w:color w:val="000000"/>
          <w:szCs w:val="24"/>
        </w:rPr>
      </w:pPr>
    </w:p>
    <w:p w14:paraId="6D9E57C5" w14:textId="77777777" w:rsidR="00905A7B" w:rsidRPr="00905A7B" w:rsidRDefault="00905A7B" w:rsidP="00905A7B">
      <w:r w:rsidRPr="00905A7B">
        <w:rPr>
          <w:rFonts w:eastAsia="Times New Roman" w:cs="Times New Roman"/>
          <w:color w:val="000000"/>
          <w:szCs w:val="24"/>
        </w:rPr>
        <w:t>Date: ____________________________________</w:t>
      </w:r>
    </w:p>
    <w:sectPr w:rsidR="00905A7B" w:rsidRPr="00905A7B" w:rsidSect="002967EF">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57CC" w14:textId="77777777" w:rsidR="009779D2" w:rsidRDefault="009779D2" w:rsidP="002967EF">
      <w:pPr>
        <w:spacing w:after="0" w:line="240" w:lineRule="auto"/>
      </w:pPr>
      <w:r>
        <w:separator/>
      </w:r>
    </w:p>
  </w:endnote>
  <w:endnote w:type="continuationSeparator" w:id="0">
    <w:p w14:paraId="6D9E57CD" w14:textId="77777777" w:rsidR="009779D2" w:rsidRDefault="009779D2" w:rsidP="0029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57D0" w14:textId="7BA5D150" w:rsidR="00F967F7" w:rsidRDefault="007200EE" w:rsidP="00F967F7">
    <w:pPr>
      <w:spacing w:after="0" w:line="240" w:lineRule="auto"/>
      <w:jc w:val="both"/>
      <w:rPr>
        <w:sz w:val="20"/>
        <w:szCs w:val="20"/>
      </w:rPr>
    </w:pPr>
    <w:r>
      <w:rPr>
        <w:sz w:val="20"/>
        <w:szCs w:val="20"/>
      </w:rPr>
      <w:br/>
    </w:r>
    <w:r w:rsidR="00F967F7">
      <w:rPr>
        <w:sz w:val="20"/>
        <w:szCs w:val="20"/>
      </w:rPr>
      <w:t xml:space="preserve">Copyright ©2014 by the Council on Foundations, </w:t>
    </w:r>
    <w:hyperlink r:id="rId1" w:history="1">
      <w:r w:rsidR="00F967F7">
        <w:rPr>
          <w:rStyle w:val="Hyperlink"/>
          <w:sz w:val="20"/>
          <w:szCs w:val="20"/>
        </w:rPr>
        <w:t>www.cof.org</w:t>
      </w:r>
    </w:hyperlink>
    <w:r w:rsidR="00F967F7">
      <w:rPr>
        <w:sz w:val="20"/>
        <w:szCs w:val="20"/>
      </w:rPr>
      <w:t>.</w:t>
    </w:r>
  </w:p>
  <w:p w14:paraId="6D9E57D1" w14:textId="04D224AF" w:rsidR="00F967F7" w:rsidRDefault="00F967F7" w:rsidP="00F967F7">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6D9E57D2" w14:textId="77777777" w:rsidR="00F967F7" w:rsidRDefault="00F967F7" w:rsidP="00F967F7">
    <w:pPr>
      <w:pStyle w:val="Footer"/>
      <w:rPr>
        <w:sz w:val="16"/>
        <w:szCs w:val="16"/>
      </w:rPr>
    </w:pPr>
  </w:p>
  <w:p w14:paraId="6D9E57D3" w14:textId="77777777" w:rsidR="006A3B18" w:rsidRDefault="006A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57CA" w14:textId="77777777" w:rsidR="009779D2" w:rsidRDefault="009779D2" w:rsidP="002967EF">
      <w:pPr>
        <w:spacing w:after="0" w:line="240" w:lineRule="auto"/>
      </w:pPr>
      <w:r>
        <w:separator/>
      </w:r>
    </w:p>
  </w:footnote>
  <w:footnote w:type="continuationSeparator" w:id="0">
    <w:p w14:paraId="6D9E57CB" w14:textId="77777777" w:rsidR="009779D2" w:rsidRDefault="009779D2" w:rsidP="0029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57CE" w14:textId="77777777" w:rsidR="002967EF" w:rsidRDefault="002967EF">
    <w:pPr>
      <w:pStyle w:val="Header"/>
    </w:pPr>
    <w:r>
      <w:t xml:space="preserve">Page </w:t>
    </w:r>
    <w:r>
      <w:fldChar w:fldCharType="begin"/>
    </w:r>
    <w:r>
      <w:instrText xml:space="preserve"> PAGE   \* MERGEFORMAT </w:instrText>
    </w:r>
    <w:r>
      <w:fldChar w:fldCharType="separate"/>
    </w:r>
    <w:r w:rsidR="00F967F7">
      <w:rPr>
        <w:noProof/>
      </w:rPr>
      <w:t>4</w:t>
    </w:r>
    <w:r>
      <w:rPr>
        <w:noProof/>
      </w:rPr>
      <w:fldChar w:fldCharType="end"/>
    </w:r>
  </w:p>
  <w:p w14:paraId="6D9E57CF" w14:textId="77777777" w:rsidR="002967EF" w:rsidRDefault="0029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1074"/>
    <w:multiLevelType w:val="multilevel"/>
    <w:tmpl w:val="99DACEBE"/>
    <w:lvl w:ilvl="0">
      <w:start w:val="1"/>
      <w:numFmt w:val="lowerLetter"/>
      <w:pStyle w:val="Outlinenumber"/>
      <w:lvlText w:val="%1."/>
      <w:lvlJc w:val="left"/>
      <w:pPr>
        <w:tabs>
          <w:tab w:val="num" w:pos="360"/>
        </w:tabs>
        <w:ind w:left="0" w:firstLine="0"/>
      </w:pPr>
      <w:rPr>
        <w:rFonts w:ascii="Times New Roman" w:hAnsi="Times New Roman" w:hint="default"/>
        <w:b w:val="0"/>
        <w:i w:val="0"/>
        <w:color w:val="auto"/>
        <w:sz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88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960"/>
        </w:tabs>
        <w:ind w:left="3600" w:hanging="360"/>
      </w:pPr>
      <w:rPr>
        <w:rFonts w:hint="default"/>
      </w:rPr>
    </w:lvl>
  </w:abstractNum>
  <w:abstractNum w:abstractNumId="1" w15:restartNumberingAfterBreak="0">
    <w:nsid w:val="7B9B3C63"/>
    <w:multiLevelType w:val="hybridMultilevel"/>
    <w:tmpl w:val="B0F41D78"/>
    <w:lvl w:ilvl="0" w:tplc="FFFFFFFF">
      <w:start w:val="1"/>
      <w:numFmt w:val="lowerLetter"/>
      <w:lvlText w:val="%1."/>
      <w:lvlJc w:val="left"/>
      <w:pPr>
        <w:tabs>
          <w:tab w:val="num" w:pos="780"/>
        </w:tabs>
        <w:ind w:left="780" w:hanging="78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7B"/>
    <w:rsid w:val="001A7248"/>
    <w:rsid w:val="002967EF"/>
    <w:rsid w:val="002C019E"/>
    <w:rsid w:val="004561B4"/>
    <w:rsid w:val="00503C93"/>
    <w:rsid w:val="00533AE3"/>
    <w:rsid w:val="006A3B18"/>
    <w:rsid w:val="007200EE"/>
    <w:rsid w:val="00764D8B"/>
    <w:rsid w:val="007C2B9D"/>
    <w:rsid w:val="00905A7B"/>
    <w:rsid w:val="009779D2"/>
    <w:rsid w:val="00A53E48"/>
    <w:rsid w:val="00A72A6D"/>
    <w:rsid w:val="00B40A99"/>
    <w:rsid w:val="00B61DE8"/>
    <w:rsid w:val="00BD6511"/>
    <w:rsid w:val="00CA4775"/>
    <w:rsid w:val="00CA4B0C"/>
    <w:rsid w:val="00D34675"/>
    <w:rsid w:val="00E06547"/>
    <w:rsid w:val="00EC0267"/>
    <w:rsid w:val="00F9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577B"/>
  <w15:docId w15:val="{C80DF318-AA75-4C50-BC07-2B6F6DE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
    <w:name w:val="Outline number"/>
    <w:basedOn w:val="Normal"/>
    <w:rsid w:val="00905A7B"/>
    <w:pPr>
      <w:numPr>
        <w:numId w:val="2"/>
      </w:numPr>
      <w:spacing w:after="0"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29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7EF"/>
    <w:rPr>
      <w:sz w:val="24"/>
    </w:rPr>
  </w:style>
  <w:style w:type="paragraph" w:styleId="Footer">
    <w:name w:val="footer"/>
    <w:basedOn w:val="Normal"/>
    <w:link w:val="FooterChar"/>
    <w:uiPriority w:val="99"/>
    <w:unhideWhenUsed/>
    <w:rsid w:val="0029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7EF"/>
    <w:rPr>
      <w:sz w:val="24"/>
    </w:rPr>
  </w:style>
  <w:style w:type="paragraph" w:styleId="BalloonText">
    <w:name w:val="Balloon Text"/>
    <w:basedOn w:val="Normal"/>
    <w:link w:val="BalloonTextChar"/>
    <w:uiPriority w:val="99"/>
    <w:semiHidden/>
    <w:unhideWhenUsed/>
    <w:rsid w:val="00296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7EF"/>
    <w:rPr>
      <w:rFonts w:ascii="Tahoma" w:hAnsi="Tahoma" w:cs="Tahoma"/>
      <w:sz w:val="16"/>
      <w:szCs w:val="16"/>
    </w:rPr>
  </w:style>
  <w:style w:type="character" w:styleId="Hyperlink">
    <w:name w:val="Hyperlink"/>
    <w:basedOn w:val="DefaultParagraphFont"/>
    <w:uiPriority w:val="99"/>
    <w:semiHidden/>
    <w:unhideWhenUsed/>
    <w:rsid w:val="00F96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6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dcterms:created xsi:type="dcterms:W3CDTF">2014-10-07T17:46:00Z</dcterms:created>
  <dcterms:modified xsi:type="dcterms:W3CDTF">2019-02-13T20:29:00Z</dcterms:modified>
</cp:coreProperties>
</file>